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0F8" w:rsidRDefault="006500F8" w:rsidP="006500F8">
      <w:pPr>
        <w:jc w:val="center"/>
      </w:pPr>
      <w:r>
        <w:t>LEI COMPLEMENTAR Nº 566, de 21 de março de 2007.</w:t>
      </w:r>
    </w:p>
    <w:p w:rsidR="006500F8" w:rsidRPr="006500F8" w:rsidRDefault="006500F8" w:rsidP="006500F8">
      <w:pPr>
        <w:ind w:left="3540"/>
        <w:jc w:val="center"/>
        <w:rPr>
          <w:b/>
        </w:rPr>
      </w:pPr>
      <w:bookmarkStart w:id="0" w:name="_GoBack"/>
      <w:r w:rsidRPr="006500F8">
        <w:rPr>
          <w:b/>
        </w:rPr>
        <w:t>Altera os limites da Subunidade 02 da UEU 016</w:t>
      </w:r>
    </w:p>
    <w:p w:rsidR="006500F8" w:rsidRPr="006500F8" w:rsidRDefault="006500F8" w:rsidP="006500F8">
      <w:pPr>
        <w:ind w:left="3540"/>
        <w:jc w:val="center"/>
        <w:rPr>
          <w:b/>
        </w:rPr>
      </w:pPr>
      <w:proofErr w:type="gramStart"/>
      <w:r w:rsidRPr="006500F8">
        <w:rPr>
          <w:b/>
        </w:rPr>
        <w:t>da</w:t>
      </w:r>
      <w:proofErr w:type="gramEnd"/>
      <w:r w:rsidRPr="006500F8">
        <w:rPr>
          <w:b/>
        </w:rPr>
        <w:t xml:space="preserve"> MZ 03, com base no inc. III do art. 162 da Lei</w:t>
      </w:r>
    </w:p>
    <w:p w:rsidR="006500F8" w:rsidRPr="006500F8" w:rsidRDefault="006500F8" w:rsidP="006500F8">
      <w:pPr>
        <w:ind w:left="3540"/>
        <w:jc w:val="center"/>
        <w:rPr>
          <w:b/>
        </w:rPr>
      </w:pPr>
      <w:r w:rsidRPr="006500F8">
        <w:rPr>
          <w:b/>
        </w:rPr>
        <w:t>Complementar nº 434, de 1º de dezembro de</w:t>
      </w:r>
    </w:p>
    <w:p w:rsidR="006500F8" w:rsidRPr="006500F8" w:rsidRDefault="006500F8" w:rsidP="006500F8">
      <w:pPr>
        <w:ind w:left="3540"/>
        <w:jc w:val="center"/>
        <w:rPr>
          <w:b/>
        </w:rPr>
      </w:pPr>
      <w:r w:rsidRPr="006500F8">
        <w:rPr>
          <w:b/>
        </w:rPr>
        <w:t>1999, e alterações posteriores, cria a</w:t>
      </w:r>
    </w:p>
    <w:p w:rsidR="006500F8" w:rsidRPr="006500F8" w:rsidRDefault="006500F8" w:rsidP="006500F8">
      <w:pPr>
        <w:ind w:left="3540"/>
        <w:jc w:val="center"/>
        <w:rPr>
          <w:b/>
        </w:rPr>
      </w:pPr>
      <w:r w:rsidRPr="006500F8">
        <w:rPr>
          <w:b/>
        </w:rPr>
        <w:t>Subunidade 04 na UEU 06 da MZ 03, institui Área</w:t>
      </w:r>
    </w:p>
    <w:p w:rsidR="006500F8" w:rsidRPr="006500F8" w:rsidRDefault="006500F8" w:rsidP="006500F8">
      <w:pPr>
        <w:ind w:left="3540"/>
        <w:jc w:val="center"/>
        <w:rPr>
          <w:b/>
        </w:rPr>
      </w:pPr>
      <w:r w:rsidRPr="006500F8">
        <w:rPr>
          <w:b/>
        </w:rPr>
        <w:t>Especial de Interesse Social III – AEIS III – nessa</w:t>
      </w:r>
    </w:p>
    <w:p w:rsidR="006500F8" w:rsidRPr="006500F8" w:rsidRDefault="006500F8" w:rsidP="006500F8">
      <w:pPr>
        <w:ind w:left="3540"/>
        <w:jc w:val="center"/>
        <w:rPr>
          <w:b/>
        </w:rPr>
      </w:pPr>
      <w:r w:rsidRPr="006500F8">
        <w:rPr>
          <w:b/>
        </w:rPr>
        <w:t>Subunidade, determina seu regime urbanístico</w:t>
      </w:r>
    </w:p>
    <w:p w:rsidR="006500F8" w:rsidRDefault="006500F8" w:rsidP="006500F8">
      <w:pPr>
        <w:ind w:left="3540"/>
        <w:jc w:val="center"/>
      </w:pPr>
      <w:proofErr w:type="gramStart"/>
      <w:r w:rsidRPr="006500F8">
        <w:rPr>
          <w:b/>
        </w:rPr>
        <w:t>e</w:t>
      </w:r>
      <w:proofErr w:type="gramEnd"/>
      <w:r w:rsidRPr="006500F8">
        <w:rPr>
          <w:b/>
        </w:rPr>
        <w:t xml:space="preserve"> dá outras providências.</w:t>
      </w:r>
      <w:bookmarkEnd w:id="0"/>
    </w:p>
    <w:p w:rsidR="006500F8" w:rsidRDefault="006500F8" w:rsidP="006500F8">
      <w:pPr>
        <w:jc w:val="center"/>
      </w:pPr>
      <w:r>
        <w:t>O PREFEITO MUNICIPAL DE PORTO ALEGRE.</w:t>
      </w:r>
    </w:p>
    <w:p w:rsidR="006500F8" w:rsidRDefault="006500F8" w:rsidP="006500F8">
      <w:pPr>
        <w:jc w:val="center"/>
      </w:pPr>
      <w:r>
        <w:t>Faço saber que a Câmara Municipal aprovou e eu sanciono a seguinte</w:t>
      </w:r>
    </w:p>
    <w:p w:rsidR="006500F8" w:rsidRDefault="006500F8" w:rsidP="006500F8">
      <w:pPr>
        <w:jc w:val="center"/>
      </w:pPr>
      <w:r>
        <w:t>Lei Complementar:</w:t>
      </w:r>
    </w:p>
    <w:p w:rsidR="006500F8" w:rsidRDefault="006500F8" w:rsidP="006500F8">
      <w:pPr>
        <w:jc w:val="center"/>
      </w:pPr>
      <w:r w:rsidRPr="006500F8">
        <w:rPr>
          <w:b/>
        </w:rPr>
        <w:t>Art. 1</w:t>
      </w:r>
      <w:proofErr w:type="gramStart"/>
      <w:r w:rsidRPr="006500F8">
        <w:rPr>
          <w:b/>
        </w:rPr>
        <w:t>º</w:t>
      </w:r>
      <w:r>
        <w:t xml:space="preserve">  Ficam</w:t>
      </w:r>
      <w:proofErr w:type="gramEnd"/>
      <w:r>
        <w:t xml:space="preserve"> alterados os limites da Subunidade 02 da Unidade de</w:t>
      </w:r>
    </w:p>
    <w:p w:rsidR="006500F8" w:rsidRDefault="006500F8" w:rsidP="006500F8">
      <w:pPr>
        <w:jc w:val="center"/>
      </w:pPr>
      <w:r>
        <w:t xml:space="preserve">Estruturação Urbana – UEU – 016 da </w:t>
      </w:r>
      <w:proofErr w:type="spellStart"/>
      <w:r>
        <w:t>Macrozona</w:t>
      </w:r>
      <w:proofErr w:type="spellEnd"/>
      <w:r>
        <w:t xml:space="preserve"> – MZ – 03, com base no inc. III do</w:t>
      </w:r>
    </w:p>
    <w:p w:rsidR="006500F8" w:rsidRDefault="006500F8" w:rsidP="006500F8">
      <w:pPr>
        <w:jc w:val="center"/>
      </w:pPr>
      <w:r>
        <w:t>art. 162 da Lei Complementar nº 434, de 1º de dezembro de 1999, e alterações</w:t>
      </w:r>
    </w:p>
    <w:p w:rsidR="006500F8" w:rsidRDefault="006500F8" w:rsidP="006500F8">
      <w:pPr>
        <w:jc w:val="center"/>
      </w:pPr>
      <w:proofErr w:type="gramStart"/>
      <w:r>
        <w:t>posteriores</w:t>
      </w:r>
      <w:proofErr w:type="gramEnd"/>
      <w:r>
        <w:t>, e fica criada a Subunidade 04 na UEU 016 da MZ 03, conforme Planta</w:t>
      </w:r>
    </w:p>
    <w:p w:rsidR="006500F8" w:rsidRDefault="006500F8" w:rsidP="006500F8">
      <w:pPr>
        <w:jc w:val="center"/>
      </w:pPr>
      <w:proofErr w:type="gramStart"/>
      <w:r>
        <w:t>anexa</w:t>
      </w:r>
      <w:proofErr w:type="gramEnd"/>
      <w:r>
        <w:t xml:space="preserve"> a esta Lei Complementar.</w:t>
      </w:r>
    </w:p>
    <w:p w:rsidR="006500F8" w:rsidRDefault="006500F8" w:rsidP="006500F8">
      <w:pPr>
        <w:jc w:val="center"/>
      </w:pPr>
      <w:r w:rsidRPr="006500F8">
        <w:rPr>
          <w:b/>
        </w:rPr>
        <w:t>Art. 2</w:t>
      </w:r>
      <w:proofErr w:type="gramStart"/>
      <w:r w:rsidRPr="006500F8">
        <w:rPr>
          <w:b/>
        </w:rPr>
        <w:t>º</w:t>
      </w:r>
      <w:r>
        <w:t xml:space="preserve">  Fica</w:t>
      </w:r>
      <w:proofErr w:type="gramEnd"/>
      <w:r>
        <w:t xml:space="preserve"> instituída Área Especial de Interesse Social III – AEIS III – na</w:t>
      </w:r>
    </w:p>
    <w:p w:rsidR="006500F8" w:rsidRDefault="006500F8" w:rsidP="006500F8">
      <w:pPr>
        <w:jc w:val="center"/>
      </w:pPr>
      <w:r>
        <w:t>Subunidade 04 da UEU 016 da MZ 03, que observ</w:t>
      </w:r>
      <w:r>
        <w:t>ará o seguinte regime urbanísti</w:t>
      </w:r>
      <w:r>
        <w:t>co:</w:t>
      </w:r>
    </w:p>
    <w:p w:rsidR="006500F8" w:rsidRDefault="006500F8" w:rsidP="006500F8">
      <w:pPr>
        <w:jc w:val="center"/>
      </w:pPr>
      <w:r>
        <w:t xml:space="preserve">I – </w:t>
      </w:r>
      <w:proofErr w:type="gramStart"/>
      <w:r>
        <w:t>densidade</w:t>
      </w:r>
      <w:proofErr w:type="gramEnd"/>
      <w:r>
        <w:t xml:space="preserve"> bruta: 05;</w:t>
      </w:r>
    </w:p>
    <w:p w:rsidR="006500F8" w:rsidRDefault="006500F8" w:rsidP="006500F8">
      <w:pPr>
        <w:jc w:val="center"/>
      </w:pPr>
      <w:r>
        <w:t xml:space="preserve">II – </w:t>
      </w:r>
      <w:proofErr w:type="gramStart"/>
      <w:r>
        <w:t>atividade</w:t>
      </w:r>
      <w:proofErr w:type="gramEnd"/>
      <w:r>
        <w:t>: 09;</w:t>
      </w:r>
    </w:p>
    <w:p w:rsidR="006500F8" w:rsidRDefault="006500F8" w:rsidP="006500F8">
      <w:pPr>
        <w:jc w:val="center"/>
      </w:pPr>
      <w:r>
        <w:t>III – índice de aproveitamento: 05; e</w:t>
      </w:r>
    </w:p>
    <w:p w:rsidR="006500F8" w:rsidRDefault="006500F8" w:rsidP="006500F8">
      <w:pPr>
        <w:jc w:val="center"/>
      </w:pPr>
      <w:r>
        <w:t xml:space="preserve">IV – </w:t>
      </w:r>
      <w:proofErr w:type="gramStart"/>
      <w:r>
        <w:t>volumetria e edificações</w:t>
      </w:r>
      <w:proofErr w:type="gramEnd"/>
      <w:r>
        <w:t>: 05.</w:t>
      </w:r>
    </w:p>
    <w:p w:rsidR="006500F8" w:rsidRDefault="006500F8" w:rsidP="006500F8">
      <w:pPr>
        <w:jc w:val="center"/>
      </w:pPr>
      <w:r>
        <w:t>Art. 3</w:t>
      </w:r>
      <w:proofErr w:type="gramStart"/>
      <w:r>
        <w:t>º  Os</w:t>
      </w:r>
      <w:proofErr w:type="gramEnd"/>
      <w:r>
        <w:t xml:space="preserve"> recuos de jardim serão:</w:t>
      </w:r>
    </w:p>
    <w:p w:rsidR="006500F8" w:rsidRDefault="006500F8" w:rsidP="006500F8">
      <w:pPr>
        <w:jc w:val="center"/>
      </w:pPr>
      <w:r>
        <w:t xml:space="preserve">I – </w:t>
      </w:r>
      <w:proofErr w:type="gramStart"/>
      <w:r>
        <w:t>de</w:t>
      </w:r>
      <w:proofErr w:type="gramEnd"/>
      <w:r>
        <w:t xml:space="preserve"> 1,50 (um vírgula </w:t>
      </w:r>
      <w:proofErr w:type="spellStart"/>
      <w:r>
        <w:t>cinqüenta</w:t>
      </w:r>
      <w:proofErr w:type="spellEnd"/>
      <w:r>
        <w:t xml:space="preserve"> metro) a partir do alinhamento, quando</w:t>
      </w:r>
    </w:p>
    <w:p w:rsidR="006500F8" w:rsidRDefault="006500F8" w:rsidP="006500F8">
      <w:pPr>
        <w:jc w:val="center"/>
      </w:pPr>
      <w:proofErr w:type="gramStart"/>
      <w:r>
        <w:t>localizados</w:t>
      </w:r>
      <w:proofErr w:type="gramEnd"/>
      <w:r>
        <w:t xml:space="preserve"> em acessos e ruas internas;</w:t>
      </w:r>
    </w:p>
    <w:p w:rsidR="006500F8" w:rsidRDefault="006500F8" w:rsidP="006500F8">
      <w:pPr>
        <w:jc w:val="center"/>
      </w:pPr>
      <w:r>
        <w:t xml:space="preserve">II – </w:t>
      </w:r>
      <w:proofErr w:type="gramStart"/>
      <w:r>
        <w:t>de</w:t>
      </w:r>
      <w:proofErr w:type="gramEnd"/>
      <w:r>
        <w:t xml:space="preserve"> 4,00 (quatro metros) a partir do alinhamento, quando localizados</w:t>
      </w:r>
    </w:p>
    <w:p w:rsidR="006500F8" w:rsidRDefault="006500F8" w:rsidP="006500F8">
      <w:pPr>
        <w:jc w:val="center"/>
      </w:pPr>
      <w:proofErr w:type="gramStart"/>
      <w:r>
        <w:t>na</w:t>
      </w:r>
      <w:proofErr w:type="gramEnd"/>
      <w:r>
        <w:t xml:space="preserve"> Avenida Bernardino Silveira Amorim; e</w:t>
      </w:r>
    </w:p>
    <w:p w:rsidR="006500F8" w:rsidRDefault="006500F8" w:rsidP="006500F8">
      <w:pPr>
        <w:jc w:val="center"/>
      </w:pPr>
      <w:r>
        <w:t>III – unilaterais, quando os lotes forem de esquina.</w:t>
      </w:r>
    </w:p>
    <w:p w:rsidR="006500F8" w:rsidRDefault="006500F8" w:rsidP="006500F8">
      <w:pPr>
        <w:jc w:val="center"/>
      </w:pPr>
      <w:r w:rsidRPr="006500F8">
        <w:rPr>
          <w:b/>
        </w:rPr>
        <w:t>Art. 4</w:t>
      </w:r>
      <w:proofErr w:type="gramStart"/>
      <w:r w:rsidRPr="006500F8">
        <w:rPr>
          <w:b/>
        </w:rPr>
        <w:t>º</w:t>
      </w:r>
      <w:r>
        <w:t xml:space="preserve">  Serão</w:t>
      </w:r>
      <w:proofErr w:type="gramEnd"/>
      <w:r>
        <w:t xml:space="preserve"> concedidas as seguintes isenções:</w:t>
      </w:r>
    </w:p>
    <w:p w:rsidR="006500F8" w:rsidRDefault="006500F8" w:rsidP="006500F8">
      <w:pPr>
        <w:jc w:val="center"/>
      </w:pPr>
      <w:r>
        <w:t xml:space="preserve">I – </w:t>
      </w:r>
      <w:proofErr w:type="gramStart"/>
      <w:r>
        <w:t>da</w:t>
      </w:r>
      <w:proofErr w:type="gramEnd"/>
      <w:r>
        <w:t xml:space="preserve"> exigência de vaga para guarda de veículos; e</w:t>
      </w:r>
    </w:p>
    <w:p w:rsidR="006500F8" w:rsidRDefault="006500F8" w:rsidP="006500F8">
      <w:pPr>
        <w:jc w:val="center"/>
      </w:pPr>
      <w:r>
        <w:lastRenderedPageBreak/>
        <w:t xml:space="preserve">II – </w:t>
      </w:r>
      <w:proofErr w:type="gramStart"/>
      <w:r>
        <w:t>de</w:t>
      </w:r>
      <w:proofErr w:type="gramEnd"/>
      <w:r>
        <w:t xml:space="preserve"> bacia de retenção das águas pluviais.</w:t>
      </w:r>
    </w:p>
    <w:p w:rsidR="006500F8" w:rsidRDefault="006500F8" w:rsidP="006500F8">
      <w:pPr>
        <w:jc w:val="center"/>
      </w:pPr>
      <w:r w:rsidRPr="006500F8">
        <w:rPr>
          <w:b/>
        </w:rPr>
        <w:t>Art. 5</w:t>
      </w:r>
      <w:proofErr w:type="gramStart"/>
      <w:r w:rsidRPr="006500F8">
        <w:rPr>
          <w:b/>
        </w:rPr>
        <w:t>º</w:t>
      </w:r>
      <w:r>
        <w:t xml:space="preserve">  Os</w:t>
      </w:r>
      <w:proofErr w:type="gramEnd"/>
      <w:r>
        <w:t xml:space="preserve"> expedientes e os processos administrativos relacionados com</w:t>
      </w:r>
    </w:p>
    <w:p w:rsidR="006500F8" w:rsidRDefault="006500F8" w:rsidP="006500F8">
      <w:pPr>
        <w:jc w:val="center"/>
      </w:pPr>
      <w:proofErr w:type="gramStart"/>
      <w:r>
        <w:t>a</w:t>
      </w:r>
      <w:proofErr w:type="gramEnd"/>
      <w:r>
        <w:t xml:space="preserve"> matéria regulamentada nesta Lei Complementar deverão observar:</w:t>
      </w:r>
    </w:p>
    <w:p w:rsidR="006500F8" w:rsidRDefault="006500F8" w:rsidP="006500F8">
      <w:pPr>
        <w:jc w:val="center"/>
      </w:pPr>
      <w:r>
        <w:t>I – Licença Ambiental e Urbanística, que será emitida após a aprovação</w:t>
      </w:r>
    </w:p>
    <w:p w:rsidR="006500F8" w:rsidRDefault="006500F8" w:rsidP="006500F8">
      <w:pPr>
        <w:jc w:val="center"/>
      </w:pPr>
      <w:proofErr w:type="gramStart"/>
      <w:r>
        <w:t>do</w:t>
      </w:r>
      <w:proofErr w:type="gramEnd"/>
      <w:r>
        <w:t xml:space="preserve"> projeto urbanístico do loteamento;</w:t>
      </w:r>
    </w:p>
    <w:p w:rsidR="006500F8" w:rsidRDefault="006500F8" w:rsidP="006500F8">
      <w:pPr>
        <w:jc w:val="center"/>
      </w:pPr>
      <w:r>
        <w:t xml:space="preserve">II – </w:t>
      </w:r>
      <w:proofErr w:type="gramStart"/>
      <w:r>
        <w:t>para</w:t>
      </w:r>
      <w:proofErr w:type="gramEnd"/>
      <w:r>
        <w:t xml:space="preserve"> cada quadra, a abertura de um processo com uma ún</w:t>
      </w:r>
      <w:r>
        <w:t>ica Decla</w:t>
      </w:r>
      <w:r>
        <w:t>ração Municipal – DM –, com os modelos de edificação dos respectivos lotes;</w:t>
      </w:r>
    </w:p>
    <w:p w:rsidR="006500F8" w:rsidRDefault="006500F8" w:rsidP="006500F8">
      <w:pPr>
        <w:jc w:val="center"/>
      </w:pPr>
      <w:r>
        <w:t>III – Carta de Habitação para cada unidade, emitida quando da realização</w:t>
      </w:r>
    </w:p>
    <w:p w:rsidR="006500F8" w:rsidRDefault="006500F8" w:rsidP="006500F8">
      <w:pPr>
        <w:jc w:val="center"/>
      </w:pPr>
      <w:proofErr w:type="gramStart"/>
      <w:r>
        <w:t>da</w:t>
      </w:r>
      <w:proofErr w:type="gramEnd"/>
      <w:r>
        <w:t xml:space="preserve"> vistoria;</w:t>
      </w:r>
    </w:p>
    <w:p w:rsidR="006500F8" w:rsidRDefault="006500F8" w:rsidP="006500F8">
      <w:pPr>
        <w:jc w:val="center"/>
      </w:pPr>
      <w:r>
        <w:t xml:space="preserve">IV – </w:t>
      </w:r>
      <w:proofErr w:type="gramStart"/>
      <w:r>
        <w:t>a</w:t>
      </w:r>
      <w:proofErr w:type="gramEnd"/>
      <w:r>
        <w:t xml:space="preserve"> dispensa da apresentação e da a</w:t>
      </w:r>
      <w:r>
        <w:t>provação de Estudo de Viabilida</w:t>
      </w:r>
      <w:r>
        <w:t>de Urbanística – EVU – para a instalação de equipamentos comunitários como</w:t>
      </w:r>
    </w:p>
    <w:p w:rsidR="006500F8" w:rsidRDefault="006500F8" w:rsidP="006500F8">
      <w:pPr>
        <w:jc w:val="center"/>
      </w:pPr>
      <w:proofErr w:type="gramStart"/>
      <w:r>
        <w:t>creches</w:t>
      </w:r>
      <w:proofErr w:type="gramEnd"/>
      <w:r>
        <w:t>, associações comunitárias e escolas infantis previstos no projeto de</w:t>
      </w:r>
    </w:p>
    <w:p w:rsidR="006500F8" w:rsidRDefault="006500F8" w:rsidP="006500F8">
      <w:pPr>
        <w:jc w:val="center"/>
      </w:pPr>
      <w:proofErr w:type="gramStart"/>
      <w:r>
        <w:t>loteamento</w:t>
      </w:r>
      <w:proofErr w:type="gramEnd"/>
      <w:r>
        <w:t>;</w:t>
      </w:r>
    </w:p>
    <w:p w:rsidR="006500F8" w:rsidRDefault="006500F8" w:rsidP="006500F8">
      <w:pPr>
        <w:jc w:val="center"/>
      </w:pPr>
      <w:r>
        <w:t xml:space="preserve">V – </w:t>
      </w:r>
      <w:proofErr w:type="gramStart"/>
      <w:r>
        <w:t>na</w:t>
      </w:r>
      <w:proofErr w:type="gramEnd"/>
      <w:r>
        <w:t xml:space="preserve"> </w:t>
      </w:r>
      <w:proofErr w:type="spellStart"/>
      <w:r>
        <w:t>infra-estrutura</w:t>
      </w:r>
      <w:proofErr w:type="spellEnd"/>
      <w:r>
        <w:t xml:space="preserve"> básica do loteamento, o disposto no § 5º do art. 2º</w:t>
      </w:r>
    </w:p>
    <w:p w:rsidR="006500F8" w:rsidRDefault="006500F8" w:rsidP="006500F8">
      <w:pPr>
        <w:jc w:val="center"/>
      </w:pPr>
      <w:proofErr w:type="gramStart"/>
      <w:r>
        <w:t>da</w:t>
      </w:r>
      <w:proofErr w:type="gramEnd"/>
      <w:r>
        <w:t xml:space="preserve"> Lei Federal nº 6.766, de 19 de dezembro de 1979, e alterações posteriores;</w:t>
      </w:r>
    </w:p>
    <w:p w:rsidR="006500F8" w:rsidRDefault="006500F8" w:rsidP="006500F8">
      <w:pPr>
        <w:jc w:val="center"/>
      </w:pPr>
      <w:r>
        <w:t xml:space="preserve">VI – </w:t>
      </w:r>
      <w:proofErr w:type="gramStart"/>
      <w:r>
        <w:t>ao</w:t>
      </w:r>
      <w:proofErr w:type="gramEnd"/>
      <w:r>
        <w:t xml:space="preserve"> DEMHAB compete, como empreendedor e fiscal, e em face da</w:t>
      </w:r>
    </w:p>
    <w:p w:rsidR="006500F8" w:rsidRDefault="006500F8" w:rsidP="006500F8">
      <w:pPr>
        <w:jc w:val="center"/>
      </w:pPr>
      <w:proofErr w:type="gramStart"/>
      <w:r>
        <w:t>competência</w:t>
      </w:r>
      <w:proofErr w:type="gramEnd"/>
      <w:r>
        <w:t xml:space="preserve"> que lhe confere a Lei nº 2.902, de 30</w:t>
      </w:r>
      <w:r>
        <w:t xml:space="preserve"> de dezembro, de 1965, e altera</w:t>
      </w:r>
      <w:r>
        <w:t>ções posteriores, emitir o Termo de Verificação e entregar as o</w:t>
      </w:r>
      <w:r>
        <w:t>bras de urbaniza</w:t>
      </w:r>
      <w:r>
        <w:t>ção; e</w:t>
      </w:r>
    </w:p>
    <w:p w:rsidR="006500F8" w:rsidRDefault="006500F8" w:rsidP="006500F8">
      <w:pPr>
        <w:jc w:val="center"/>
      </w:pPr>
      <w:r>
        <w:t>VII – encaminhado o Termo de Verificação à Secretaria do Planejamento</w:t>
      </w:r>
    </w:p>
    <w:p w:rsidR="00A971AB" w:rsidRDefault="006500F8" w:rsidP="006500F8">
      <w:pPr>
        <w:jc w:val="center"/>
      </w:pPr>
      <w:r>
        <w:t>Municipal – SPM –, esta procederá ao recebimento do loteamento.</w:t>
      </w:r>
    </w:p>
    <w:p w:rsidR="006500F8" w:rsidRDefault="006500F8" w:rsidP="006500F8">
      <w:pPr>
        <w:jc w:val="center"/>
      </w:pPr>
      <w:r w:rsidRPr="006500F8">
        <w:rPr>
          <w:b/>
        </w:rPr>
        <w:t>Art. 6</w:t>
      </w:r>
      <w:proofErr w:type="gramStart"/>
      <w:r w:rsidRPr="006500F8">
        <w:rPr>
          <w:b/>
        </w:rPr>
        <w:t>º</w:t>
      </w:r>
      <w:r>
        <w:t xml:space="preserve">  O</w:t>
      </w:r>
      <w:proofErr w:type="gramEnd"/>
      <w:r>
        <w:t xml:space="preserve"> percentual de áreas públicas</w:t>
      </w:r>
      <w:r>
        <w:t xml:space="preserve"> destinadas a equipamentos comu</w:t>
      </w:r>
      <w:r>
        <w:t>nitários é aquele constante no projeto urbanístico do loteamento aprovado pela Lei</w:t>
      </w:r>
      <w:r w:rsidRPr="006500F8">
        <w:t xml:space="preserve"> </w:t>
      </w:r>
      <w:r>
        <w:t>Complementar nº 43, de 21 de julho de 1979.</w:t>
      </w:r>
    </w:p>
    <w:p w:rsidR="006500F8" w:rsidRDefault="006500F8" w:rsidP="006500F8">
      <w:pPr>
        <w:jc w:val="center"/>
      </w:pPr>
      <w:r w:rsidRPr="006500F8">
        <w:rPr>
          <w:b/>
        </w:rPr>
        <w:t>Art. 7</w:t>
      </w:r>
      <w:proofErr w:type="gramStart"/>
      <w:r w:rsidRPr="006500F8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6500F8" w:rsidRDefault="006500F8" w:rsidP="006500F8">
      <w:pPr>
        <w:jc w:val="center"/>
      </w:pPr>
      <w:r>
        <w:t>PREFEITURA MUNICIPAL DE PORTO ALEGRE, 21 de março de 2007.</w:t>
      </w:r>
    </w:p>
    <w:p w:rsidR="006500F8" w:rsidRDefault="006500F8" w:rsidP="006500F8">
      <w:pPr>
        <w:jc w:val="center"/>
      </w:pPr>
      <w:r>
        <w:t>José Fogaça,</w:t>
      </w:r>
    </w:p>
    <w:p w:rsidR="006500F8" w:rsidRDefault="006500F8" w:rsidP="006500F8">
      <w:pPr>
        <w:jc w:val="center"/>
      </w:pPr>
      <w:r>
        <w:t>Prefeito.</w:t>
      </w:r>
    </w:p>
    <w:p w:rsidR="006500F8" w:rsidRDefault="006500F8" w:rsidP="006500F8">
      <w:pPr>
        <w:jc w:val="center"/>
      </w:pPr>
      <w:r>
        <w:t>José Fortunati,</w:t>
      </w:r>
    </w:p>
    <w:p w:rsidR="006500F8" w:rsidRDefault="006500F8" w:rsidP="006500F8">
      <w:pPr>
        <w:jc w:val="center"/>
      </w:pPr>
      <w:r>
        <w:t>Secretário do Planejamento Municipal.</w:t>
      </w:r>
    </w:p>
    <w:p w:rsidR="006500F8" w:rsidRDefault="006500F8" w:rsidP="006500F8">
      <w:pPr>
        <w:jc w:val="center"/>
      </w:pPr>
      <w:r>
        <w:t>Registre-se e publique-se.</w:t>
      </w:r>
    </w:p>
    <w:p w:rsidR="006500F8" w:rsidRDefault="006500F8" w:rsidP="006500F8">
      <w:pPr>
        <w:jc w:val="center"/>
      </w:pPr>
      <w:r>
        <w:t>Clóvis Magalhães,</w:t>
      </w:r>
    </w:p>
    <w:p w:rsidR="006500F8" w:rsidRDefault="006500F8" w:rsidP="006500F8">
      <w:pPr>
        <w:jc w:val="center"/>
      </w:pPr>
      <w:r>
        <w:t>Secretário Municipal de Gestão e</w:t>
      </w:r>
    </w:p>
    <w:p w:rsidR="006500F8" w:rsidRDefault="006500F8" w:rsidP="006500F8">
      <w:pPr>
        <w:jc w:val="center"/>
      </w:pPr>
      <w:r>
        <w:t>Acompanhamento Estratégico.</w:t>
      </w:r>
    </w:p>
    <w:sectPr w:rsidR="006500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0F8"/>
    <w:rsid w:val="006500F8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0A155D-E185-4C83-A1A5-13F7A179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2814</Characters>
  <Application>Microsoft Office Word</Application>
  <DocSecurity>0</DocSecurity>
  <Lines>23</Lines>
  <Paragraphs>6</Paragraphs>
  <ScaleCrop>false</ScaleCrop>
  <Company>PMPA</Company>
  <LinksUpToDate>false</LinksUpToDate>
  <CharactersWithSpaces>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2026-08-27T13:35:00Z</dcterms:created>
  <dcterms:modified xsi:type="dcterms:W3CDTF">2026-08-27T13:38:00Z</dcterms:modified>
</cp:coreProperties>
</file>