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25A" w:rsidRDefault="00F1325A" w:rsidP="00F1325A">
      <w:pPr>
        <w:jc w:val="center"/>
      </w:pPr>
      <w:r>
        <w:t>LEI COMPLEMENTAR Nº 574, de 2 de julho de 2007.</w:t>
      </w:r>
    </w:p>
    <w:p w:rsidR="00F1325A" w:rsidRPr="00F1325A" w:rsidRDefault="00F1325A" w:rsidP="00F1325A">
      <w:pPr>
        <w:ind w:left="3540"/>
        <w:jc w:val="center"/>
        <w:rPr>
          <w:b/>
        </w:rPr>
      </w:pPr>
      <w:r w:rsidRPr="00F1325A">
        <w:rPr>
          <w:b/>
        </w:rPr>
        <w:t>Altera a redação dos §§ 1º e 2º do art. 1º e o</w:t>
      </w:r>
      <w:r>
        <w:rPr>
          <w:b/>
        </w:rPr>
        <w:t xml:space="preserve"> </w:t>
      </w:r>
      <w:r w:rsidRPr="00F1325A">
        <w:rPr>
          <w:b/>
        </w:rPr>
        <w:t>art. 3º da Le</w:t>
      </w:r>
      <w:r>
        <w:rPr>
          <w:b/>
        </w:rPr>
        <w:t xml:space="preserve">i Complementar nº 555, de 13 de </w:t>
      </w:r>
      <w:r w:rsidRPr="00F1325A">
        <w:rPr>
          <w:b/>
        </w:rPr>
        <w:t xml:space="preserve">julho de 2006, </w:t>
      </w:r>
      <w:r>
        <w:rPr>
          <w:b/>
        </w:rPr>
        <w:t xml:space="preserve">obrigando os responsáveis pelos </w:t>
      </w:r>
      <w:r w:rsidRPr="00F1325A">
        <w:rPr>
          <w:b/>
        </w:rPr>
        <w:t>recintos co</w:t>
      </w:r>
      <w:r>
        <w:rPr>
          <w:b/>
        </w:rPr>
        <w:t xml:space="preserve">letivos e os responsáveis pelos </w:t>
      </w:r>
      <w:r w:rsidRPr="00F1325A">
        <w:rPr>
          <w:b/>
        </w:rPr>
        <w:t>recintos de trabal</w:t>
      </w:r>
      <w:r>
        <w:rPr>
          <w:b/>
        </w:rPr>
        <w:t xml:space="preserve">ho coletivo a afixarem cartazes </w:t>
      </w:r>
      <w:r w:rsidRPr="00F1325A">
        <w:rPr>
          <w:b/>
        </w:rPr>
        <w:t>informativos sobr</w:t>
      </w:r>
      <w:r>
        <w:rPr>
          <w:b/>
        </w:rPr>
        <w:t xml:space="preserve">e a proibição de que trata essa </w:t>
      </w:r>
      <w:r w:rsidRPr="00F1325A">
        <w:rPr>
          <w:b/>
        </w:rPr>
        <w:t xml:space="preserve">Lei Complementar e alterando </w:t>
      </w:r>
      <w:r>
        <w:rPr>
          <w:b/>
        </w:rPr>
        <w:t xml:space="preserve">as sanções a </w:t>
      </w:r>
      <w:r w:rsidRPr="00F1325A">
        <w:rPr>
          <w:b/>
        </w:rPr>
        <w:t>serem im</w:t>
      </w:r>
      <w:r>
        <w:rPr>
          <w:b/>
        </w:rPr>
        <w:t xml:space="preserve">postas aos infratores dessa Lei </w:t>
      </w:r>
      <w:r w:rsidRPr="00F1325A">
        <w:rPr>
          <w:b/>
        </w:rPr>
        <w:t xml:space="preserve">Complementar, e </w:t>
      </w:r>
      <w:r>
        <w:rPr>
          <w:b/>
        </w:rPr>
        <w:t xml:space="preserve">revoga os §§ 1º, 2º, 3º e 4º do </w:t>
      </w:r>
      <w:r w:rsidRPr="00F1325A">
        <w:rPr>
          <w:b/>
        </w:rPr>
        <w:t xml:space="preserve">art. 32 da </w:t>
      </w:r>
      <w:r>
        <w:rPr>
          <w:b/>
        </w:rPr>
        <w:t xml:space="preserve">Lei Complementar nº 12, de 7 de </w:t>
      </w:r>
      <w:r w:rsidRPr="00F1325A">
        <w:rPr>
          <w:b/>
        </w:rPr>
        <w:t>janeiro de 1</w:t>
      </w:r>
      <w:r>
        <w:rPr>
          <w:b/>
        </w:rPr>
        <w:t xml:space="preserve">975, as Leis Complementares nos </w:t>
      </w:r>
      <w:r w:rsidRPr="00F1325A">
        <w:rPr>
          <w:b/>
        </w:rPr>
        <w:t>254, de 22 d</w:t>
      </w:r>
      <w:r>
        <w:rPr>
          <w:b/>
        </w:rPr>
        <w:t xml:space="preserve">e outubro de 1991, 386, de 8 de </w:t>
      </w:r>
      <w:r w:rsidRPr="00F1325A">
        <w:rPr>
          <w:b/>
        </w:rPr>
        <w:t>outubro de 1996,</w:t>
      </w:r>
      <w:r>
        <w:rPr>
          <w:b/>
        </w:rPr>
        <w:t xml:space="preserve"> e 401, de 30 de junho de 1997, </w:t>
      </w:r>
      <w:r w:rsidRPr="00F1325A">
        <w:rPr>
          <w:b/>
        </w:rPr>
        <w:t>e a Lei nº 6.552, de 28 de dezembro de 1989.</w:t>
      </w:r>
    </w:p>
    <w:p w:rsidR="00F1325A" w:rsidRDefault="00F1325A" w:rsidP="00F1325A">
      <w:pPr>
        <w:jc w:val="center"/>
      </w:pPr>
      <w:r>
        <w:t>O PREFEITO MUNICIPAL DE PORTO ALEGRE.</w:t>
      </w:r>
    </w:p>
    <w:p w:rsidR="00F1325A" w:rsidRDefault="00F1325A" w:rsidP="00F1325A">
      <w:pPr>
        <w:jc w:val="center"/>
      </w:pPr>
      <w:r>
        <w:t>Faço saber que a Câmara Municipal aprovou e eu sanciono a seguinte</w:t>
      </w:r>
    </w:p>
    <w:p w:rsidR="00F1325A" w:rsidRDefault="00F1325A" w:rsidP="00F1325A">
      <w:pPr>
        <w:jc w:val="center"/>
      </w:pPr>
      <w:r>
        <w:t>Lei Complementar:</w:t>
      </w:r>
    </w:p>
    <w:p w:rsidR="00F1325A" w:rsidRDefault="00F1325A" w:rsidP="00F1325A">
      <w:pPr>
        <w:jc w:val="center"/>
      </w:pPr>
      <w:r w:rsidRPr="00F1325A">
        <w:rPr>
          <w:b/>
        </w:rPr>
        <w:t>Art. 1</w:t>
      </w:r>
      <w:proofErr w:type="gramStart"/>
      <w:r w:rsidRPr="00F1325A">
        <w:rPr>
          <w:b/>
        </w:rPr>
        <w:t>º</w:t>
      </w:r>
      <w:r>
        <w:t xml:space="preserve">  Ficam</w:t>
      </w:r>
      <w:proofErr w:type="gramEnd"/>
      <w:r>
        <w:t xml:space="preserve"> alterados os §§ 1º e 2º do art. 1º da Lei Complementar nº</w:t>
      </w:r>
    </w:p>
    <w:p w:rsidR="00F1325A" w:rsidRDefault="00F1325A" w:rsidP="00F1325A">
      <w:pPr>
        <w:jc w:val="center"/>
      </w:pPr>
      <w:r>
        <w:t>555, de 13 de julho de 2006, passando a vigorar com a seguinte redação:</w:t>
      </w:r>
    </w:p>
    <w:p w:rsidR="00F1325A" w:rsidRDefault="00F1325A" w:rsidP="00F1325A">
      <w:pPr>
        <w:jc w:val="center"/>
      </w:pPr>
      <w:r>
        <w:t>“Art. 1</w:t>
      </w:r>
      <w:proofErr w:type="gramStart"/>
      <w:r>
        <w:t>º  ...</w:t>
      </w:r>
      <w:proofErr w:type="gramEnd"/>
    </w:p>
    <w:p w:rsidR="00F1325A" w:rsidRDefault="00F1325A" w:rsidP="00F1325A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responsáveis pelos recintos cit</w:t>
      </w:r>
      <w:r>
        <w:t>ados no “caput” deste artigo fi</w:t>
      </w:r>
      <w:r>
        <w:t>cam obrigados a afixar, em locais bem visíveis desses recintos, cartazes com</w:t>
      </w:r>
    </w:p>
    <w:p w:rsidR="00F1325A" w:rsidRDefault="00F1325A" w:rsidP="00F1325A">
      <w:pPr>
        <w:jc w:val="center"/>
      </w:pPr>
      <w:proofErr w:type="gramStart"/>
      <w:r>
        <w:t>dimensões</w:t>
      </w:r>
      <w:proofErr w:type="gramEnd"/>
      <w:r>
        <w:t xml:space="preserve"> mínimas de 21cm (vinte e um centím</w:t>
      </w:r>
      <w:r>
        <w:t>etros) por 30cm (trinta centíme</w:t>
      </w:r>
      <w:bookmarkStart w:id="0" w:name="_GoBack"/>
      <w:bookmarkEnd w:id="0"/>
      <w:r>
        <w:t>tros), informando a proibição estabelecida nesta Lei Complementar, sob pena das</w:t>
      </w:r>
    </w:p>
    <w:p w:rsidR="00F1325A" w:rsidRDefault="00F1325A" w:rsidP="00F1325A">
      <w:pPr>
        <w:jc w:val="center"/>
      </w:pPr>
      <w:proofErr w:type="gramStart"/>
      <w:r>
        <w:t>sanções</w:t>
      </w:r>
      <w:proofErr w:type="gramEnd"/>
      <w:r>
        <w:t xml:space="preserve"> previstas no art. 3º desta Lei Complementar.</w:t>
      </w:r>
    </w:p>
    <w:p w:rsidR="00F1325A" w:rsidRDefault="00F1325A" w:rsidP="00F1325A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disposto no “caput” deste artigo não se aplica às áreas destina</w:t>
      </w:r>
    </w:p>
    <w:p w:rsidR="00F1325A" w:rsidRDefault="00F1325A" w:rsidP="00F1325A">
      <w:pPr>
        <w:jc w:val="center"/>
      </w:pPr>
      <w:proofErr w:type="gramStart"/>
      <w:r>
        <w:t>das</w:t>
      </w:r>
      <w:proofErr w:type="gramEnd"/>
      <w:r>
        <w:t xml:space="preserve"> ao atendimento de fumantes, desde que devidamente isoladas e com areja</w:t>
      </w:r>
    </w:p>
    <w:p w:rsidR="00F1325A" w:rsidRDefault="00F1325A" w:rsidP="00F1325A">
      <w:pPr>
        <w:jc w:val="center"/>
      </w:pPr>
      <w:proofErr w:type="gramStart"/>
      <w:r>
        <w:t>mento</w:t>
      </w:r>
      <w:proofErr w:type="gramEnd"/>
      <w:r>
        <w:t xml:space="preserve"> conveniente.” (NR)</w:t>
      </w:r>
    </w:p>
    <w:p w:rsidR="00F1325A" w:rsidRDefault="00F1325A" w:rsidP="00F1325A">
      <w:pPr>
        <w:jc w:val="center"/>
      </w:pPr>
      <w:r w:rsidRPr="00F1325A">
        <w:rPr>
          <w:b/>
        </w:rPr>
        <w:t>Art. 2</w:t>
      </w:r>
      <w:proofErr w:type="gramStart"/>
      <w:r w:rsidRPr="00F1325A">
        <w:rPr>
          <w:b/>
        </w:rPr>
        <w:t>º</w:t>
      </w:r>
      <w:r>
        <w:t xml:space="preserve">  Fica</w:t>
      </w:r>
      <w:proofErr w:type="gramEnd"/>
      <w:r>
        <w:t xml:space="preserve"> alterado o art. 3º da Lei Complementar n° 555, de 2006,</w:t>
      </w:r>
    </w:p>
    <w:p w:rsidR="00F1325A" w:rsidRDefault="00F1325A" w:rsidP="00F1325A">
      <w:pPr>
        <w:jc w:val="center"/>
      </w:pPr>
      <w:proofErr w:type="gramStart"/>
      <w:r>
        <w:t>passando</w:t>
      </w:r>
      <w:proofErr w:type="gramEnd"/>
      <w:r>
        <w:t xml:space="preserve"> a vigorar com a seguinte redação:</w:t>
      </w:r>
    </w:p>
    <w:p w:rsidR="00F1325A" w:rsidRDefault="00F1325A" w:rsidP="00F1325A">
      <w:pPr>
        <w:jc w:val="center"/>
      </w:pPr>
      <w:r>
        <w:t>“Art. 3</w:t>
      </w:r>
      <w:proofErr w:type="gramStart"/>
      <w:r>
        <w:t>º  Serão</w:t>
      </w:r>
      <w:proofErr w:type="gramEnd"/>
      <w:r>
        <w:t xml:space="preserve"> aplicadas as seguintes sanções no caso de infração ao</w:t>
      </w:r>
    </w:p>
    <w:p w:rsidR="00F1325A" w:rsidRDefault="00F1325A" w:rsidP="00F1325A">
      <w:pPr>
        <w:jc w:val="center"/>
      </w:pPr>
      <w:proofErr w:type="gramStart"/>
      <w:r>
        <w:t>disposto</w:t>
      </w:r>
      <w:proofErr w:type="gramEnd"/>
      <w:r>
        <w:t xml:space="preserve"> nesta Lei Complementar:</w:t>
      </w:r>
    </w:p>
    <w:p w:rsidR="00F1325A" w:rsidRDefault="00F1325A" w:rsidP="00F1325A">
      <w:pPr>
        <w:jc w:val="center"/>
      </w:pPr>
      <w:r>
        <w:t xml:space="preserve">I – </w:t>
      </w:r>
      <w:proofErr w:type="gramStart"/>
      <w:r>
        <w:t>aos</w:t>
      </w:r>
      <w:proofErr w:type="gramEnd"/>
      <w:r>
        <w:t xml:space="preserve"> usuários de produtos </w:t>
      </w:r>
      <w:proofErr w:type="spellStart"/>
      <w:r>
        <w:t>fumígenos</w:t>
      </w:r>
      <w:proofErr w:type="spellEnd"/>
      <w:r>
        <w:t>, advertência verbal, para que</w:t>
      </w:r>
    </w:p>
    <w:p w:rsidR="00F1325A" w:rsidRDefault="00F1325A" w:rsidP="00F1325A">
      <w:pPr>
        <w:jc w:val="center"/>
      </w:pPr>
      <w:proofErr w:type="gramStart"/>
      <w:r>
        <w:t>cessem</w:t>
      </w:r>
      <w:proofErr w:type="gramEnd"/>
      <w:r>
        <w:t xml:space="preserve"> o ato;</w:t>
      </w:r>
    </w:p>
    <w:p w:rsidR="00F1325A" w:rsidRDefault="00F1325A" w:rsidP="00F1325A">
      <w:pPr>
        <w:jc w:val="center"/>
      </w:pPr>
      <w:r>
        <w:t xml:space="preserve">II – </w:t>
      </w:r>
      <w:proofErr w:type="gramStart"/>
      <w:r>
        <w:t>aos</w:t>
      </w:r>
      <w:proofErr w:type="gramEnd"/>
      <w:r>
        <w:t xml:space="preserve"> responsáveis pelos recintos de que trata esta Lei Complementar</w:t>
      </w:r>
    </w:p>
    <w:p w:rsidR="00F1325A" w:rsidRDefault="00F1325A" w:rsidP="00F1325A">
      <w:pPr>
        <w:jc w:val="center"/>
      </w:pPr>
      <w:proofErr w:type="gramStart"/>
      <w:r>
        <w:t>que</w:t>
      </w:r>
      <w:proofErr w:type="gramEnd"/>
      <w:r>
        <w:t>:</w:t>
      </w:r>
    </w:p>
    <w:p w:rsidR="00F1325A" w:rsidRDefault="00F1325A" w:rsidP="00F1325A">
      <w:pPr>
        <w:jc w:val="center"/>
      </w:pPr>
      <w:r>
        <w:lastRenderedPageBreak/>
        <w:t>a) não afixarem os cartazes estabelecidos no § 1º do art. 1º desta Lei</w:t>
      </w:r>
    </w:p>
    <w:p w:rsidR="00F1325A" w:rsidRDefault="00F1325A" w:rsidP="00F1325A">
      <w:pPr>
        <w:jc w:val="center"/>
      </w:pPr>
      <w:r>
        <w:t>Complementar:</w:t>
      </w:r>
    </w:p>
    <w:p w:rsidR="00F1325A" w:rsidRDefault="00F1325A" w:rsidP="00F1325A">
      <w:pPr>
        <w:jc w:val="center"/>
      </w:pPr>
      <w:r>
        <w:t>1. advertência por escrito; ou</w:t>
      </w:r>
    </w:p>
    <w:p w:rsidR="00F1325A" w:rsidRDefault="00F1325A" w:rsidP="00F1325A">
      <w:pPr>
        <w:jc w:val="center"/>
      </w:pPr>
      <w:r>
        <w:t>2. no caso de reincidência, multa de 50 (</w:t>
      </w:r>
      <w:proofErr w:type="spellStart"/>
      <w:r>
        <w:t>cinqüenta</w:t>
      </w:r>
      <w:proofErr w:type="spellEnd"/>
      <w:r>
        <w:t xml:space="preserve">) </w:t>
      </w:r>
      <w:proofErr w:type="spellStart"/>
      <w:r>
        <w:t>UFMs</w:t>
      </w:r>
      <w:proofErr w:type="spellEnd"/>
      <w:r>
        <w:t xml:space="preserve"> (Unidades</w:t>
      </w:r>
    </w:p>
    <w:p w:rsidR="00F1325A" w:rsidRDefault="00F1325A" w:rsidP="00F1325A">
      <w:pPr>
        <w:jc w:val="center"/>
      </w:pPr>
      <w:r>
        <w:t>Financeiras Municipais);</w:t>
      </w:r>
    </w:p>
    <w:p w:rsidR="00F1325A" w:rsidRDefault="00F1325A" w:rsidP="00F1325A">
      <w:pPr>
        <w:jc w:val="center"/>
      </w:pPr>
      <w:r>
        <w:t>b) não aplicarem o disposto no inc. I des</w:t>
      </w:r>
      <w:r>
        <w:t>te artigo, multa de 50 (</w:t>
      </w:r>
      <w:proofErr w:type="spellStart"/>
      <w:r>
        <w:t>cinqüen</w:t>
      </w:r>
      <w:r>
        <w:t>ta</w:t>
      </w:r>
      <w:proofErr w:type="spellEnd"/>
      <w:r>
        <w:t xml:space="preserve">) </w:t>
      </w:r>
      <w:proofErr w:type="spellStart"/>
      <w:proofErr w:type="gramStart"/>
      <w:r>
        <w:t>UFMs</w:t>
      </w:r>
      <w:proofErr w:type="spellEnd"/>
      <w:r>
        <w:t>.”</w:t>
      </w:r>
      <w:proofErr w:type="gramEnd"/>
      <w:r>
        <w:t xml:space="preserve"> (NR)</w:t>
      </w:r>
    </w:p>
    <w:p w:rsidR="00F1325A" w:rsidRDefault="00F1325A" w:rsidP="00F1325A">
      <w:pPr>
        <w:jc w:val="center"/>
      </w:pPr>
      <w:r w:rsidRPr="00F1325A">
        <w:rPr>
          <w:b/>
        </w:rPr>
        <w:t>Art. 3</w:t>
      </w:r>
      <w:proofErr w:type="gramStart"/>
      <w:r w:rsidRPr="00F1325A">
        <w:rPr>
          <w:b/>
        </w:rPr>
        <w:t>º</w:t>
      </w:r>
      <w:r>
        <w:t xml:space="preserve">  Ficam</w:t>
      </w:r>
      <w:proofErr w:type="gramEnd"/>
      <w:r>
        <w:t xml:space="preserve"> revogados:</w:t>
      </w:r>
    </w:p>
    <w:p w:rsidR="00F1325A" w:rsidRDefault="00F1325A" w:rsidP="00F1325A">
      <w:pPr>
        <w:jc w:val="center"/>
      </w:pPr>
      <w:r>
        <w:t xml:space="preserve">I – </w:t>
      </w:r>
      <w:proofErr w:type="gramStart"/>
      <w:r>
        <w:t>os</w:t>
      </w:r>
      <w:proofErr w:type="gramEnd"/>
      <w:r>
        <w:t xml:space="preserve"> §§ 1º, 2º, 3º e 4º do art. 32 da Lei Complementar nº 12, de 7 de</w:t>
      </w:r>
    </w:p>
    <w:p w:rsidR="00F1325A" w:rsidRDefault="00F1325A" w:rsidP="00F1325A">
      <w:pPr>
        <w:jc w:val="center"/>
      </w:pPr>
      <w:proofErr w:type="gramStart"/>
      <w:r>
        <w:t>janeiro</w:t>
      </w:r>
      <w:proofErr w:type="gramEnd"/>
      <w:r>
        <w:t xml:space="preserve"> de 1975, e alterações posteriores;</w:t>
      </w:r>
    </w:p>
    <w:p w:rsidR="00F1325A" w:rsidRDefault="00F1325A" w:rsidP="00F1325A">
      <w:pPr>
        <w:jc w:val="center"/>
      </w:pPr>
      <w:r>
        <w:t xml:space="preserve">II – </w:t>
      </w:r>
      <w:proofErr w:type="gramStart"/>
      <w:r>
        <w:t>as</w:t>
      </w:r>
      <w:proofErr w:type="gramEnd"/>
      <w:r>
        <w:t xml:space="preserve"> Leis Complementares nos:</w:t>
      </w:r>
    </w:p>
    <w:p w:rsidR="00F1325A" w:rsidRDefault="00F1325A" w:rsidP="00F1325A">
      <w:pPr>
        <w:jc w:val="center"/>
      </w:pPr>
      <w:r>
        <w:t>a) 254, de 22 de outubro de 1991;</w:t>
      </w:r>
    </w:p>
    <w:p w:rsidR="00F1325A" w:rsidRDefault="00F1325A" w:rsidP="00F1325A">
      <w:pPr>
        <w:jc w:val="center"/>
      </w:pPr>
      <w:r>
        <w:t>b) 386, de 8 de outubro de 1996; e</w:t>
      </w:r>
    </w:p>
    <w:p w:rsidR="00F1325A" w:rsidRDefault="00F1325A" w:rsidP="00F1325A">
      <w:pPr>
        <w:jc w:val="center"/>
      </w:pPr>
      <w:r>
        <w:t>c) 401, de 30 de junho de 1997.</w:t>
      </w:r>
    </w:p>
    <w:p w:rsidR="00F1325A" w:rsidRDefault="00F1325A" w:rsidP="00F1325A">
      <w:pPr>
        <w:jc w:val="center"/>
      </w:pPr>
      <w:r>
        <w:t>III – a Lei nº 6.552, de 28 de dezembro de 1989.</w:t>
      </w:r>
    </w:p>
    <w:p w:rsidR="00F1325A" w:rsidRDefault="00F1325A" w:rsidP="00F1325A">
      <w:pPr>
        <w:jc w:val="center"/>
      </w:pPr>
      <w:r w:rsidRPr="00F1325A">
        <w:rPr>
          <w:b/>
        </w:rPr>
        <w:t>Art. 4</w:t>
      </w:r>
      <w:proofErr w:type="gramStart"/>
      <w:r w:rsidRPr="00F1325A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F1325A" w:rsidRDefault="00F1325A" w:rsidP="00F1325A">
      <w:pPr>
        <w:jc w:val="center"/>
      </w:pPr>
      <w:r>
        <w:t>PREFEITURA MUNICIPAL DE PORTO ALEGRE, 2 de julho de 2007.</w:t>
      </w:r>
    </w:p>
    <w:p w:rsidR="00F1325A" w:rsidRDefault="00F1325A" w:rsidP="00F1325A">
      <w:pPr>
        <w:jc w:val="center"/>
      </w:pPr>
      <w:r>
        <w:t>José Fogaça,</w:t>
      </w:r>
    </w:p>
    <w:p w:rsidR="00F1325A" w:rsidRDefault="00F1325A" w:rsidP="00F1325A">
      <w:pPr>
        <w:jc w:val="center"/>
      </w:pPr>
      <w:r>
        <w:t>Prefeito.</w:t>
      </w:r>
    </w:p>
    <w:p w:rsidR="00F1325A" w:rsidRDefault="00F1325A" w:rsidP="00F1325A">
      <w:pPr>
        <w:jc w:val="center"/>
      </w:pPr>
      <w:r>
        <w:t>Pedro Gus,</w:t>
      </w:r>
    </w:p>
    <w:p w:rsidR="00F1325A" w:rsidRDefault="00F1325A" w:rsidP="00F1325A">
      <w:pPr>
        <w:jc w:val="center"/>
      </w:pPr>
      <w:r>
        <w:t>Secretário Municipal da Saúde.</w:t>
      </w:r>
    </w:p>
    <w:p w:rsidR="00F1325A" w:rsidRDefault="00F1325A" w:rsidP="00F1325A">
      <w:pPr>
        <w:jc w:val="center"/>
      </w:pPr>
      <w:r>
        <w:t>Registre-se e publique-se.</w:t>
      </w:r>
    </w:p>
    <w:p w:rsidR="00F1325A" w:rsidRDefault="00F1325A" w:rsidP="00F1325A">
      <w:pPr>
        <w:jc w:val="center"/>
      </w:pPr>
      <w:r>
        <w:t>Clóvis Magalhães,</w:t>
      </w:r>
    </w:p>
    <w:p w:rsidR="00A971AB" w:rsidRDefault="00F1325A" w:rsidP="00F1325A">
      <w:pPr>
        <w:jc w:val="center"/>
      </w:pPr>
      <w:r>
        <w:t>Secretário Municipal de Gestão e 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5A"/>
    <w:rsid w:val="00A971AB"/>
    <w:rsid w:val="00F1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88C9E7-BCCF-414E-8417-78E1FD0F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2355</Characters>
  <Application>Microsoft Office Word</Application>
  <DocSecurity>0</DocSecurity>
  <Lines>19</Lines>
  <Paragraphs>5</Paragraphs>
  <ScaleCrop>false</ScaleCrop>
  <Company>PMPA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2026-08-27T12:43:00Z</dcterms:created>
  <dcterms:modified xsi:type="dcterms:W3CDTF">2026-08-27T12:46:00Z</dcterms:modified>
</cp:coreProperties>
</file>