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5D9" w:rsidRDefault="00CE55D9" w:rsidP="00CE55D9">
      <w:pPr>
        <w:jc w:val="center"/>
      </w:pPr>
      <w:r>
        <w:t>LEI COMPLEMENTAR Nº 595, de 25 de setembro de 2008.</w:t>
      </w:r>
    </w:p>
    <w:p w:rsidR="00CE55D9" w:rsidRPr="00CE55D9" w:rsidRDefault="00CE55D9" w:rsidP="00CE55D9">
      <w:pPr>
        <w:ind w:left="3540"/>
        <w:jc w:val="center"/>
        <w:rPr>
          <w:b/>
        </w:rPr>
      </w:pPr>
      <w:bookmarkStart w:id="0" w:name="_GoBack"/>
      <w:r w:rsidRPr="00CE55D9">
        <w:rPr>
          <w:b/>
        </w:rPr>
        <w:t>Altera o § 2º do art. 44, o § 2º do art. 49 e o art.</w:t>
      </w:r>
    </w:p>
    <w:p w:rsidR="00CE55D9" w:rsidRPr="00CE55D9" w:rsidRDefault="00CE55D9" w:rsidP="00CE55D9">
      <w:pPr>
        <w:ind w:left="3540"/>
        <w:jc w:val="center"/>
        <w:rPr>
          <w:b/>
        </w:rPr>
      </w:pPr>
      <w:r w:rsidRPr="00CE55D9">
        <w:rPr>
          <w:b/>
        </w:rPr>
        <w:t>50 da Lei Complementar nº 170, de 31 de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dezembro</w:t>
      </w:r>
      <w:proofErr w:type="gramEnd"/>
      <w:r w:rsidRPr="00CE55D9">
        <w:rPr>
          <w:b/>
        </w:rPr>
        <w:t xml:space="preserve"> de 1987 – que revoga a Lei</w:t>
      </w:r>
    </w:p>
    <w:p w:rsidR="00CE55D9" w:rsidRPr="00CE55D9" w:rsidRDefault="00CE55D9" w:rsidP="00CE55D9">
      <w:pPr>
        <w:ind w:left="3540"/>
        <w:jc w:val="center"/>
        <w:rPr>
          <w:b/>
        </w:rPr>
      </w:pPr>
      <w:r w:rsidRPr="00CE55D9">
        <w:rPr>
          <w:b/>
        </w:rPr>
        <w:t>Complementar nº 32, de 7 de janeiro de 1977,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estabelece</w:t>
      </w:r>
      <w:proofErr w:type="gramEnd"/>
      <w:r w:rsidRPr="00CE55D9">
        <w:rPr>
          <w:b/>
        </w:rPr>
        <w:t xml:space="preserve"> normas para instalações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spellStart"/>
      <w:proofErr w:type="gramStart"/>
      <w:r w:rsidRPr="00CE55D9">
        <w:rPr>
          <w:b/>
        </w:rPr>
        <w:t>hidrossanitárias</w:t>
      </w:r>
      <w:proofErr w:type="spellEnd"/>
      <w:proofErr w:type="gramEnd"/>
      <w:r w:rsidRPr="00CE55D9">
        <w:rPr>
          <w:b/>
        </w:rPr>
        <w:t xml:space="preserve"> e serviços públicos de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abastecimento</w:t>
      </w:r>
      <w:proofErr w:type="gramEnd"/>
      <w:r w:rsidRPr="00CE55D9">
        <w:rPr>
          <w:b/>
        </w:rPr>
        <w:t xml:space="preserve"> de água e esgotamento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sanitário</w:t>
      </w:r>
      <w:proofErr w:type="gramEnd"/>
      <w:r w:rsidRPr="00CE55D9">
        <w:rPr>
          <w:b/>
        </w:rPr>
        <w:t xml:space="preserve"> prestados pelo Departamento</w:t>
      </w:r>
    </w:p>
    <w:p w:rsidR="00CE55D9" w:rsidRPr="00CE55D9" w:rsidRDefault="00CE55D9" w:rsidP="00CE55D9">
      <w:pPr>
        <w:ind w:left="3540"/>
        <w:jc w:val="center"/>
        <w:rPr>
          <w:b/>
        </w:rPr>
      </w:pPr>
      <w:r w:rsidRPr="00CE55D9">
        <w:rPr>
          <w:b/>
        </w:rPr>
        <w:t>Municipal de Água e Esgotos, e dá outras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providências</w:t>
      </w:r>
      <w:proofErr w:type="gramEnd"/>
      <w:r w:rsidRPr="00CE55D9">
        <w:rPr>
          <w:b/>
        </w:rPr>
        <w:t xml:space="preserve"> –, e alterações posteriores,</w:t>
      </w:r>
    </w:p>
    <w:p w:rsidR="00CE55D9" w:rsidRPr="00CE55D9" w:rsidRDefault="00CE55D9" w:rsidP="00CE55D9">
      <w:pPr>
        <w:ind w:left="3540"/>
        <w:jc w:val="center"/>
        <w:rPr>
          <w:b/>
        </w:rPr>
      </w:pPr>
      <w:proofErr w:type="gramStart"/>
      <w:r w:rsidRPr="00CE55D9">
        <w:rPr>
          <w:b/>
        </w:rPr>
        <w:t>reduzindo</w:t>
      </w:r>
      <w:proofErr w:type="gramEnd"/>
      <w:r w:rsidRPr="00CE55D9">
        <w:rPr>
          <w:b/>
        </w:rPr>
        <w:t xml:space="preserve"> valores percentuais para a cobrança</w:t>
      </w:r>
    </w:p>
    <w:p w:rsidR="00A971AB" w:rsidRDefault="00CE55D9" w:rsidP="00CE55D9">
      <w:pPr>
        <w:ind w:left="3540"/>
        <w:jc w:val="center"/>
      </w:pPr>
      <w:proofErr w:type="gramStart"/>
      <w:r w:rsidRPr="00CE55D9">
        <w:rPr>
          <w:b/>
        </w:rPr>
        <w:t>de</w:t>
      </w:r>
      <w:proofErr w:type="gramEnd"/>
      <w:r w:rsidRPr="00CE55D9">
        <w:rPr>
          <w:b/>
        </w:rPr>
        <w:t xml:space="preserve"> multas.</w:t>
      </w:r>
      <w:bookmarkEnd w:id="0"/>
    </w:p>
    <w:p w:rsidR="00CE55D9" w:rsidRDefault="00CE55D9" w:rsidP="00CE55D9">
      <w:pPr>
        <w:jc w:val="center"/>
      </w:pPr>
      <w:r w:rsidRPr="00CE55D9">
        <w:t>O PREFEITO MUNICIPAL DE PORTO ALEGRE.</w:t>
      </w:r>
    </w:p>
    <w:p w:rsidR="00CE55D9" w:rsidRDefault="00CE55D9" w:rsidP="00CE55D9">
      <w:pPr>
        <w:jc w:val="center"/>
      </w:pPr>
      <w:r>
        <w:t>Faço saber que a Câmara Municipal aprovou e eu sanciono a seguinte</w:t>
      </w:r>
    </w:p>
    <w:p w:rsidR="00CE55D9" w:rsidRDefault="00CE55D9" w:rsidP="00CE55D9">
      <w:pPr>
        <w:jc w:val="center"/>
      </w:pPr>
      <w:r>
        <w:t>Lei Complementar:</w:t>
      </w:r>
    </w:p>
    <w:p w:rsidR="00CE55D9" w:rsidRDefault="00CE55D9" w:rsidP="00CE55D9">
      <w:pPr>
        <w:jc w:val="center"/>
      </w:pPr>
      <w:r w:rsidRPr="00CE55D9">
        <w:rPr>
          <w:b/>
        </w:rPr>
        <w:t>Art. 1</w:t>
      </w:r>
      <w:proofErr w:type="gramStart"/>
      <w:r w:rsidRPr="00CE55D9">
        <w:rPr>
          <w:b/>
        </w:rPr>
        <w:t>º</w:t>
      </w:r>
      <w:r>
        <w:t xml:space="preserve">  Fica</w:t>
      </w:r>
      <w:proofErr w:type="gramEnd"/>
      <w:r>
        <w:t xml:space="preserve"> alterado o § 2º do art. 44 da Lei Complementar nº 170, de 31</w:t>
      </w:r>
    </w:p>
    <w:p w:rsidR="00CE55D9" w:rsidRDefault="00CE55D9" w:rsidP="00CE55D9">
      <w:pPr>
        <w:jc w:val="center"/>
      </w:pPr>
      <w:proofErr w:type="gramStart"/>
      <w:r>
        <w:t>de</w:t>
      </w:r>
      <w:proofErr w:type="gramEnd"/>
      <w:r>
        <w:t xml:space="preserve"> dezembro de 1987, e alterações posteriores, conforme segue:</w:t>
      </w:r>
    </w:p>
    <w:p w:rsidR="00CE55D9" w:rsidRDefault="00CE55D9" w:rsidP="00CE55D9">
      <w:pPr>
        <w:jc w:val="center"/>
      </w:pPr>
      <w:r>
        <w:t>“Art. 44.  ...</w:t>
      </w:r>
    </w:p>
    <w:p w:rsidR="00CE55D9" w:rsidRDefault="00CE55D9" w:rsidP="00CE55D9">
      <w:pPr>
        <w:jc w:val="center"/>
      </w:pPr>
      <w:r>
        <w:t>...</w:t>
      </w:r>
    </w:p>
    <w:p w:rsidR="00CE55D9" w:rsidRDefault="00CE55D9" w:rsidP="00CE55D9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não-pagamento da mensalidade até o vencimento acarretará</w:t>
      </w:r>
    </w:p>
    <w:p w:rsidR="00CE55D9" w:rsidRDefault="00CE55D9" w:rsidP="00CE55D9">
      <w:pPr>
        <w:jc w:val="center"/>
      </w:pPr>
      <w:proofErr w:type="gramStart"/>
      <w:r>
        <w:t>multa</w:t>
      </w:r>
      <w:proofErr w:type="gramEnd"/>
      <w:r>
        <w:t xml:space="preserve"> de 2% (dois por cento) sobre o débito, acrescido da correção monetária.”</w:t>
      </w:r>
    </w:p>
    <w:p w:rsidR="00CE55D9" w:rsidRDefault="00CE55D9" w:rsidP="00CE55D9">
      <w:pPr>
        <w:jc w:val="center"/>
      </w:pPr>
      <w:r>
        <w:t>(NR)</w:t>
      </w:r>
    </w:p>
    <w:p w:rsidR="00CE55D9" w:rsidRDefault="00CE55D9" w:rsidP="00CE55D9">
      <w:pPr>
        <w:jc w:val="center"/>
      </w:pPr>
      <w:r w:rsidRPr="00CE55D9">
        <w:rPr>
          <w:b/>
        </w:rPr>
        <w:t>Art. 2</w:t>
      </w:r>
      <w:proofErr w:type="gramStart"/>
      <w:r w:rsidRPr="00CE55D9">
        <w:rPr>
          <w:b/>
        </w:rPr>
        <w:t>º</w:t>
      </w:r>
      <w:r>
        <w:t xml:space="preserve">  Fica</w:t>
      </w:r>
      <w:proofErr w:type="gramEnd"/>
      <w:r>
        <w:t xml:space="preserve"> alterado o § 2º do art. 49 da Lei Complementar nº 170, de</w:t>
      </w:r>
    </w:p>
    <w:p w:rsidR="00CE55D9" w:rsidRDefault="00CE55D9" w:rsidP="00CE55D9">
      <w:pPr>
        <w:jc w:val="center"/>
      </w:pPr>
      <w:r>
        <w:t>1987, e alterações posteriores, conforme segue:</w:t>
      </w:r>
    </w:p>
    <w:p w:rsidR="00CE55D9" w:rsidRDefault="00CE55D9" w:rsidP="00CE55D9">
      <w:pPr>
        <w:jc w:val="center"/>
      </w:pPr>
      <w:r>
        <w:t>“Art. 49.  ...</w:t>
      </w:r>
    </w:p>
    <w:p w:rsidR="00CE55D9" w:rsidRDefault="00CE55D9" w:rsidP="00CE55D9">
      <w:pPr>
        <w:jc w:val="center"/>
      </w:pPr>
      <w:r>
        <w:t>...</w:t>
      </w:r>
    </w:p>
    <w:p w:rsidR="00CE55D9" w:rsidRDefault="00CE55D9" w:rsidP="00CE55D9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não-pagamento da mensalidade até o vencimento acarretará</w:t>
      </w:r>
    </w:p>
    <w:p w:rsidR="00CE55D9" w:rsidRDefault="00CE55D9" w:rsidP="00CE55D9">
      <w:pPr>
        <w:jc w:val="center"/>
      </w:pPr>
      <w:proofErr w:type="gramStart"/>
      <w:r>
        <w:t>multa</w:t>
      </w:r>
      <w:proofErr w:type="gramEnd"/>
      <w:r>
        <w:t xml:space="preserve"> de 2% (dois por cento) sobre o débito, acrescido da correção monetária.”</w:t>
      </w:r>
    </w:p>
    <w:p w:rsidR="00CE55D9" w:rsidRDefault="00CE55D9" w:rsidP="00CE55D9">
      <w:pPr>
        <w:jc w:val="center"/>
      </w:pPr>
      <w:r>
        <w:t>(NR)</w:t>
      </w:r>
    </w:p>
    <w:p w:rsidR="00CE55D9" w:rsidRDefault="00CE55D9" w:rsidP="00CE55D9">
      <w:pPr>
        <w:jc w:val="center"/>
      </w:pPr>
      <w:r w:rsidRPr="00CE55D9">
        <w:rPr>
          <w:b/>
        </w:rPr>
        <w:t>Art. 3</w:t>
      </w:r>
      <w:proofErr w:type="gramStart"/>
      <w:r w:rsidRPr="00CE55D9">
        <w:rPr>
          <w:b/>
        </w:rPr>
        <w:t>º</w:t>
      </w:r>
      <w:r>
        <w:t xml:space="preserve">  Fica</w:t>
      </w:r>
      <w:proofErr w:type="gramEnd"/>
      <w:r>
        <w:t xml:space="preserve"> alterado o art. 50 da Lei Complementar nº 170, de 1987, e</w:t>
      </w:r>
    </w:p>
    <w:p w:rsidR="00CE55D9" w:rsidRDefault="00CE55D9" w:rsidP="00CE55D9">
      <w:pPr>
        <w:jc w:val="center"/>
      </w:pPr>
      <w:proofErr w:type="gramStart"/>
      <w:r>
        <w:lastRenderedPageBreak/>
        <w:t>alterações</w:t>
      </w:r>
      <w:proofErr w:type="gramEnd"/>
      <w:r>
        <w:t xml:space="preserve"> posteriores, conforme segue:</w:t>
      </w:r>
    </w:p>
    <w:p w:rsidR="00CE55D9" w:rsidRDefault="00CE55D9" w:rsidP="00CE55D9">
      <w:pPr>
        <w:jc w:val="center"/>
      </w:pPr>
      <w:r>
        <w:t>“Art. 50.  A falta de pagamento das contas até a data de seu vencimento</w:t>
      </w:r>
    </w:p>
    <w:p w:rsidR="00CE55D9" w:rsidRDefault="00CE55D9" w:rsidP="00CE55D9">
      <w:pPr>
        <w:jc w:val="center"/>
      </w:pPr>
      <w:proofErr w:type="gramStart"/>
      <w:r>
        <w:t>acarretará</w:t>
      </w:r>
      <w:proofErr w:type="gramEnd"/>
      <w:r>
        <w:t xml:space="preserve"> a cobrança de multa de 2% (dois por cento), independentemente de</w:t>
      </w:r>
    </w:p>
    <w:p w:rsidR="00CE55D9" w:rsidRDefault="00CE55D9" w:rsidP="00CE55D9">
      <w:pPr>
        <w:jc w:val="center"/>
      </w:pPr>
      <w:proofErr w:type="gramStart"/>
      <w:r>
        <w:t>mora</w:t>
      </w:r>
      <w:proofErr w:type="gramEnd"/>
      <w:r>
        <w:t xml:space="preserve"> de 1% (um por cento) ao mês e correção monetária, não sendo elidida a</w:t>
      </w:r>
    </w:p>
    <w:p w:rsidR="00CE55D9" w:rsidRDefault="00CE55D9" w:rsidP="00CE55D9">
      <w:pPr>
        <w:jc w:val="center"/>
      </w:pPr>
      <w:proofErr w:type="gramStart"/>
      <w:r>
        <w:t>suspensão</w:t>
      </w:r>
      <w:proofErr w:type="gramEnd"/>
      <w:r>
        <w:t xml:space="preserve"> do abastecimento.” (NR)</w:t>
      </w:r>
    </w:p>
    <w:p w:rsidR="00CE55D9" w:rsidRDefault="00CE55D9" w:rsidP="00CE55D9">
      <w:pPr>
        <w:jc w:val="center"/>
      </w:pPr>
      <w:r w:rsidRPr="00CE55D9">
        <w:rPr>
          <w:b/>
        </w:rPr>
        <w:t>Art. 4</w:t>
      </w:r>
      <w:proofErr w:type="gramStart"/>
      <w:r w:rsidRPr="00CE55D9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</w:t>
      </w:r>
      <w:r>
        <w:t>publica</w:t>
      </w:r>
      <w:r>
        <w:t>ção.</w:t>
      </w:r>
    </w:p>
    <w:p w:rsidR="00CE55D9" w:rsidRDefault="00CE55D9" w:rsidP="00CE55D9">
      <w:pPr>
        <w:jc w:val="center"/>
      </w:pPr>
      <w:r>
        <w:t>2008.</w:t>
      </w:r>
    </w:p>
    <w:p w:rsidR="00CE55D9" w:rsidRDefault="00CE55D9" w:rsidP="00CE55D9">
      <w:pPr>
        <w:jc w:val="center"/>
      </w:pPr>
      <w:r>
        <w:t>PREFEITURA MUNICIPAL DE PORTO ALEGRE, 25 de setembro de</w:t>
      </w:r>
    </w:p>
    <w:p w:rsidR="00CE55D9" w:rsidRDefault="00CE55D9" w:rsidP="00CE55D9">
      <w:pPr>
        <w:jc w:val="center"/>
      </w:pPr>
      <w:r>
        <w:t>Eliseu Santos,</w:t>
      </w:r>
    </w:p>
    <w:p w:rsidR="00CE55D9" w:rsidRDefault="00CE55D9" w:rsidP="00CE55D9">
      <w:pPr>
        <w:jc w:val="center"/>
      </w:pPr>
      <w:r>
        <w:t>Prefeito, em exercício.</w:t>
      </w:r>
    </w:p>
    <w:p w:rsidR="00CE55D9" w:rsidRDefault="00CE55D9" w:rsidP="00CE55D9">
      <w:pPr>
        <w:jc w:val="center"/>
      </w:pPr>
      <w:r>
        <w:t>Luciano Corrêa da Silva,</w:t>
      </w:r>
    </w:p>
    <w:p w:rsidR="00CE55D9" w:rsidRDefault="00CE55D9" w:rsidP="00CE55D9">
      <w:pPr>
        <w:jc w:val="center"/>
      </w:pPr>
      <w:r>
        <w:t>Secretário Municipal de Administração,</w:t>
      </w:r>
    </w:p>
    <w:p w:rsidR="00CE55D9" w:rsidRDefault="00CE55D9" w:rsidP="00CE55D9">
      <w:pPr>
        <w:jc w:val="center"/>
      </w:pPr>
      <w:proofErr w:type="gramStart"/>
      <w:r>
        <w:t>em</w:t>
      </w:r>
      <w:proofErr w:type="gramEnd"/>
      <w:r>
        <w:t xml:space="preserve"> exercício.</w:t>
      </w:r>
    </w:p>
    <w:p w:rsidR="00CE55D9" w:rsidRDefault="00CE55D9" w:rsidP="00CE55D9">
      <w:pPr>
        <w:jc w:val="center"/>
      </w:pPr>
      <w:r>
        <w:t>Registre-se e publique-se.</w:t>
      </w:r>
    </w:p>
    <w:p w:rsidR="00CE55D9" w:rsidRDefault="00CE55D9" w:rsidP="00CE55D9">
      <w:pPr>
        <w:jc w:val="center"/>
      </w:pPr>
      <w:r>
        <w:t>Virgílio Costa,</w:t>
      </w:r>
    </w:p>
    <w:p w:rsidR="00CE55D9" w:rsidRDefault="00CE55D9" w:rsidP="00CE55D9">
      <w:pPr>
        <w:jc w:val="center"/>
      </w:pPr>
      <w:r>
        <w:t>Secretário Municipal de Gestão e</w:t>
      </w:r>
    </w:p>
    <w:p w:rsidR="00CE55D9" w:rsidRDefault="00CE55D9" w:rsidP="00CE55D9">
      <w:pPr>
        <w:jc w:val="center"/>
      </w:pPr>
      <w:r>
        <w:t>Acompanhamento Estratégico.</w:t>
      </w:r>
    </w:p>
    <w:sectPr w:rsidR="00CE55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D9"/>
    <w:rsid w:val="00A971AB"/>
    <w:rsid w:val="00CE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C040D-614D-4580-9B7D-3214525B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1652</Characters>
  <Application>Microsoft Office Word</Application>
  <DocSecurity>0</DocSecurity>
  <Lines>13</Lines>
  <Paragraphs>3</Paragraphs>
  <ScaleCrop>false</ScaleCrop>
  <Company>PMPA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2026-08-26T13:11:00Z</dcterms:created>
  <dcterms:modified xsi:type="dcterms:W3CDTF">2026-08-26T13:12:00Z</dcterms:modified>
</cp:coreProperties>
</file>