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BC6" w:rsidRDefault="00825BC6" w:rsidP="00825BC6">
      <w:pPr>
        <w:jc w:val="center"/>
      </w:pPr>
      <w:r>
        <w:t>LEI COMPLEMENTAR Nº 596, de 1º de outubro de 2008.</w:t>
      </w:r>
    </w:p>
    <w:p w:rsidR="00825BC6" w:rsidRPr="00825BC6" w:rsidRDefault="00825BC6" w:rsidP="00825BC6">
      <w:pPr>
        <w:ind w:left="3540"/>
        <w:jc w:val="center"/>
        <w:rPr>
          <w:b/>
        </w:rPr>
      </w:pPr>
      <w:r w:rsidRPr="00825BC6">
        <w:rPr>
          <w:b/>
        </w:rPr>
        <w:t>Prorroga o prazo previsto na al. “a” do § 2º do</w:t>
      </w:r>
      <w:r w:rsidRPr="00825BC6">
        <w:rPr>
          <w:b/>
        </w:rPr>
        <w:t xml:space="preserve"> </w:t>
      </w:r>
      <w:r w:rsidRPr="00825BC6">
        <w:rPr>
          <w:b/>
        </w:rPr>
        <w:t>art. 18 da Le</w:t>
      </w:r>
      <w:r w:rsidRPr="00825BC6">
        <w:rPr>
          <w:b/>
        </w:rPr>
        <w:t xml:space="preserve">i Complementar nº 197, de 21 de </w:t>
      </w:r>
      <w:r w:rsidRPr="00825BC6">
        <w:rPr>
          <w:b/>
        </w:rPr>
        <w:t>março de 19</w:t>
      </w:r>
      <w:r w:rsidRPr="00825BC6">
        <w:rPr>
          <w:b/>
        </w:rPr>
        <w:t xml:space="preserve">89, que institui e disciplina o </w:t>
      </w:r>
      <w:r w:rsidRPr="00825BC6">
        <w:rPr>
          <w:b/>
        </w:rPr>
        <w:t>Imposto sobre a</w:t>
      </w:r>
      <w:r w:rsidRPr="00825BC6">
        <w:rPr>
          <w:b/>
        </w:rPr>
        <w:t xml:space="preserve"> transmissão “</w:t>
      </w:r>
      <w:proofErr w:type="spellStart"/>
      <w:r w:rsidRPr="00825BC6">
        <w:rPr>
          <w:b/>
        </w:rPr>
        <w:t>inter-vivos</w:t>
      </w:r>
      <w:proofErr w:type="spellEnd"/>
      <w:r w:rsidRPr="00825BC6">
        <w:rPr>
          <w:b/>
        </w:rPr>
        <w:t xml:space="preserve">”, por </w:t>
      </w:r>
      <w:r w:rsidRPr="00825BC6">
        <w:rPr>
          <w:b/>
        </w:rPr>
        <w:t>ato oneroso, de bens i</w:t>
      </w:r>
      <w:r w:rsidRPr="00825BC6">
        <w:rPr>
          <w:b/>
        </w:rPr>
        <w:t xml:space="preserve">móveis e de direitos reais </w:t>
      </w:r>
      <w:r w:rsidRPr="00825BC6">
        <w:rPr>
          <w:b/>
        </w:rPr>
        <w:t xml:space="preserve">a eles </w:t>
      </w:r>
      <w:bookmarkStart w:id="0" w:name="_GoBack"/>
      <w:bookmarkEnd w:id="0"/>
      <w:r w:rsidRPr="00825BC6">
        <w:rPr>
          <w:b/>
        </w:rPr>
        <w:t>relativos, e alterações posteriores.</w:t>
      </w:r>
    </w:p>
    <w:p w:rsidR="00825BC6" w:rsidRDefault="00825BC6" w:rsidP="00825BC6">
      <w:pPr>
        <w:jc w:val="center"/>
      </w:pPr>
      <w:r>
        <w:t>O PREFEITO MUNICIPAL DE PORTO ALEGRE.</w:t>
      </w:r>
    </w:p>
    <w:p w:rsidR="00825BC6" w:rsidRDefault="00825BC6" w:rsidP="00825BC6">
      <w:pPr>
        <w:jc w:val="center"/>
      </w:pPr>
      <w:r>
        <w:t>Faço saber que a Câmara Municipal aprovou e eu sanciono a seguinte</w:t>
      </w:r>
    </w:p>
    <w:p w:rsidR="00825BC6" w:rsidRDefault="00825BC6" w:rsidP="00825BC6">
      <w:pPr>
        <w:jc w:val="center"/>
      </w:pPr>
      <w:r>
        <w:t>Lei Complementar:</w:t>
      </w:r>
    </w:p>
    <w:p w:rsidR="00825BC6" w:rsidRDefault="00825BC6" w:rsidP="00825BC6">
      <w:pPr>
        <w:jc w:val="center"/>
      </w:pPr>
      <w:r w:rsidRPr="00825BC6">
        <w:rPr>
          <w:b/>
        </w:rPr>
        <w:t>Art. 1</w:t>
      </w:r>
      <w:proofErr w:type="gramStart"/>
      <w:r w:rsidRPr="00825BC6">
        <w:rPr>
          <w:b/>
        </w:rPr>
        <w:t>º</w:t>
      </w:r>
      <w:r>
        <w:t xml:space="preserve">  Fica</w:t>
      </w:r>
      <w:proofErr w:type="gramEnd"/>
      <w:r>
        <w:t xml:space="preserve"> o prazo previsto na al. “a” do § 2º do art. 18 d</w:t>
      </w:r>
      <w:r>
        <w:t>a Lei Comple</w:t>
      </w:r>
      <w:r>
        <w:t>mentar nº 197, de 21 de março de 1989, e alterações posteriores, prorrogado até</w:t>
      </w:r>
    </w:p>
    <w:p w:rsidR="00825BC6" w:rsidRDefault="00825BC6" w:rsidP="00825BC6">
      <w:pPr>
        <w:jc w:val="center"/>
      </w:pPr>
      <w:r>
        <w:t>31 de dezembro de 2009.</w:t>
      </w:r>
    </w:p>
    <w:p w:rsidR="00825BC6" w:rsidRDefault="00825BC6" w:rsidP="00825BC6">
      <w:pPr>
        <w:jc w:val="center"/>
      </w:pPr>
      <w:r w:rsidRPr="00825BC6">
        <w:rPr>
          <w:b/>
        </w:rPr>
        <w:t>Art. 2</w:t>
      </w:r>
      <w:proofErr w:type="gramStart"/>
      <w:r w:rsidRPr="00825BC6">
        <w:rPr>
          <w:b/>
        </w:rPr>
        <w:t>º</w:t>
      </w:r>
      <w:r>
        <w:t xml:space="preserve">  Esta</w:t>
      </w:r>
      <w:proofErr w:type="gramEnd"/>
      <w:r>
        <w:t xml:space="preserve"> Lei Complementar entra </w:t>
      </w:r>
      <w:r>
        <w:t>em vigor na data de sua publica</w:t>
      </w:r>
      <w:r>
        <w:t>ção.</w:t>
      </w:r>
    </w:p>
    <w:p w:rsidR="00825BC6" w:rsidRDefault="00825BC6" w:rsidP="00825BC6">
      <w:pPr>
        <w:jc w:val="center"/>
      </w:pPr>
      <w:r>
        <w:t>PREFEITURA MUNICIPAL DE PORTO ALEGRE, 1º de outubro de 2008.</w:t>
      </w:r>
    </w:p>
    <w:p w:rsidR="00825BC6" w:rsidRDefault="00825BC6" w:rsidP="00825BC6">
      <w:pPr>
        <w:jc w:val="center"/>
      </w:pPr>
      <w:r>
        <w:t>Eliseu Santos,</w:t>
      </w:r>
    </w:p>
    <w:p w:rsidR="00825BC6" w:rsidRDefault="00825BC6" w:rsidP="00825BC6">
      <w:pPr>
        <w:jc w:val="center"/>
      </w:pPr>
      <w:r>
        <w:t>Prefeito, em exercício.</w:t>
      </w:r>
    </w:p>
    <w:p w:rsidR="00825BC6" w:rsidRDefault="00825BC6" w:rsidP="00825BC6">
      <w:pPr>
        <w:jc w:val="center"/>
      </w:pPr>
      <w:r>
        <w:t xml:space="preserve">Cristiano </w:t>
      </w:r>
      <w:proofErr w:type="spellStart"/>
      <w:r>
        <w:t>Tatsch</w:t>
      </w:r>
      <w:proofErr w:type="spellEnd"/>
      <w:r>
        <w:t>,</w:t>
      </w:r>
    </w:p>
    <w:p w:rsidR="00825BC6" w:rsidRDefault="00825BC6" w:rsidP="00825BC6">
      <w:pPr>
        <w:jc w:val="center"/>
      </w:pPr>
      <w:r>
        <w:t>Secretário Municipal da Fazenda.</w:t>
      </w:r>
    </w:p>
    <w:p w:rsidR="00825BC6" w:rsidRDefault="00825BC6" w:rsidP="00825BC6">
      <w:pPr>
        <w:jc w:val="center"/>
      </w:pPr>
      <w:r>
        <w:t>Registre-se e publique-se.</w:t>
      </w:r>
    </w:p>
    <w:p w:rsidR="00825BC6" w:rsidRDefault="00825BC6" w:rsidP="00825BC6">
      <w:pPr>
        <w:jc w:val="center"/>
      </w:pPr>
      <w:r>
        <w:t>Virgílio Costa,</w:t>
      </w:r>
    </w:p>
    <w:p w:rsidR="00825BC6" w:rsidRDefault="00825BC6" w:rsidP="00825BC6">
      <w:pPr>
        <w:jc w:val="center"/>
      </w:pPr>
      <w:r>
        <w:t>Secretário Municipal de Gestão e</w:t>
      </w:r>
    </w:p>
    <w:p w:rsidR="00A971AB" w:rsidRDefault="00825BC6" w:rsidP="00825BC6">
      <w:pPr>
        <w:jc w:val="center"/>
      </w:pPr>
      <w:r>
        <w:t>Acompanhamento Estratégico.</w:t>
      </w:r>
    </w:p>
    <w:sectPr w:rsidR="00A971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BC6"/>
    <w:rsid w:val="00825BC6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6E8852-911F-443C-ADA7-042152E19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807</Characters>
  <Application>Microsoft Office Word</Application>
  <DocSecurity>0</DocSecurity>
  <Lines>6</Lines>
  <Paragraphs>1</Paragraphs>
  <ScaleCrop>false</ScaleCrop>
  <Company>PMPA</Company>
  <LinksUpToDate>false</LinksUpToDate>
  <CharactersWithSpaces>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2026-08-26T12:31:00Z</dcterms:created>
  <dcterms:modified xsi:type="dcterms:W3CDTF">2026-08-26T12:33:00Z</dcterms:modified>
</cp:coreProperties>
</file>