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AD7" w:rsidRDefault="00774AD7" w:rsidP="00774AD7">
      <w:pPr>
        <w:jc w:val="center"/>
      </w:pPr>
      <w:r>
        <w:t>LEI COMPLEMENTAR Nº 599, de 21 de outubro de 2008.</w:t>
      </w:r>
    </w:p>
    <w:p w:rsidR="00774AD7" w:rsidRPr="00774AD7" w:rsidRDefault="00774AD7" w:rsidP="00774AD7">
      <w:pPr>
        <w:ind w:left="4248"/>
        <w:jc w:val="center"/>
        <w:rPr>
          <w:b/>
        </w:rPr>
      </w:pPr>
      <w:r w:rsidRPr="00774AD7">
        <w:rPr>
          <w:b/>
        </w:rPr>
        <w:t>Dispõe sobre a regularização de edificações</w:t>
      </w:r>
      <w:r w:rsidRPr="00774AD7">
        <w:rPr>
          <w:b/>
        </w:rPr>
        <w:t xml:space="preserve"> </w:t>
      </w:r>
      <w:r w:rsidRPr="00774AD7">
        <w:rPr>
          <w:b/>
        </w:rPr>
        <w:t>executadas sem</w:t>
      </w:r>
      <w:r w:rsidRPr="00774AD7">
        <w:rPr>
          <w:b/>
        </w:rPr>
        <w:t xml:space="preserve"> licença do Executivo Municipal </w:t>
      </w:r>
      <w:r w:rsidRPr="00774AD7">
        <w:rPr>
          <w:b/>
        </w:rPr>
        <w:t>e dá outras providências.</w:t>
      </w:r>
    </w:p>
    <w:p w:rsidR="00774AD7" w:rsidRDefault="00774AD7" w:rsidP="00774AD7">
      <w:pPr>
        <w:jc w:val="center"/>
      </w:pPr>
      <w:r>
        <w:t>O PREFEITO MUNICIPAL DE PORTO ALEGRE.</w:t>
      </w:r>
    </w:p>
    <w:p w:rsidR="00774AD7" w:rsidRDefault="00774AD7" w:rsidP="00774AD7">
      <w:pPr>
        <w:jc w:val="center"/>
      </w:pPr>
      <w:r>
        <w:t>Faço saber que a Câmara Municipal aprovou e eu sanciono a seguinte</w:t>
      </w:r>
    </w:p>
    <w:p w:rsidR="00774AD7" w:rsidRDefault="00774AD7" w:rsidP="00774AD7">
      <w:pPr>
        <w:jc w:val="center"/>
      </w:pPr>
      <w:r>
        <w:t>Lei Complementar:</w:t>
      </w:r>
    </w:p>
    <w:p w:rsidR="00774AD7" w:rsidRDefault="00774AD7" w:rsidP="00774AD7">
      <w:pPr>
        <w:jc w:val="center"/>
      </w:pPr>
      <w:r w:rsidRPr="00774AD7">
        <w:rPr>
          <w:b/>
        </w:rPr>
        <w:t>Art. 1</w:t>
      </w:r>
      <w:proofErr w:type="gramStart"/>
      <w:r w:rsidRPr="00774AD7">
        <w:rPr>
          <w:b/>
        </w:rPr>
        <w:t>º</w:t>
      </w:r>
      <w:r>
        <w:t xml:space="preserve">  A</w:t>
      </w:r>
      <w:proofErr w:type="gramEnd"/>
      <w:r>
        <w:t xml:space="preserve"> regularização de edificaçõe</w:t>
      </w:r>
      <w:r>
        <w:t>s</w:t>
      </w:r>
      <w:bookmarkStart w:id="0" w:name="_GoBack"/>
      <w:bookmarkEnd w:id="0"/>
      <w:r>
        <w:t xml:space="preserve"> executadas sem licença do Exe</w:t>
      </w:r>
      <w:r>
        <w:t>cutivo Municipal será procedida na forma estatuída nas disposições desta Lei</w:t>
      </w:r>
    </w:p>
    <w:p w:rsidR="00774AD7" w:rsidRDefault="00774AD7" w:rsidP="00774AD7">
      <w:pPr>
        <w:jc w:val="center"/>
      </w:pPr>
      <w:r>
        <w:t>Complementar.</w:t>
      </w:r>
    </w:p>
    <w:p w:rsidR="00774AD7" w:rsidRDefault="00774AD7" w:rsidP="00774AD7">
      <w:pPr>
        <w:jc w:val="center"/>
      </w:pPr>
      <w:r w:rsidRPr="00774AD7">
        <w:rPr>
          <w:b/>
        </w:rPr>
        <w:t>Art. 2</w:t>
      </w:r>
      <w:proofErr w:type="gramStart"/>
      <w:r w:rsidRPr="00774AD7">
        <w:rPr>
          <w:b/>
        </w:rPr>
        <w:t>º</w:t>
      </w:r>
      <w:r>
        <w:t xml:space="preserve">  São</w:t>
      </w:r>
      <w:proofErr w:type="gramEnd"/>
      <w:r>
        <w:t xml:space="preserve"> regularizáveis as edificações, os aumentos ou as reformas</w:t>
      </w:r>
    </w:p>
    <w:p w:rsidR="00774AD7" w:rsidRDefault="00774AD7" w:rsidP="00774AD7">
      <w:pPr>
        <w:jc w:val="center"/>
      </w:pPr>
      <w:proofErr w:type="gramStart"/>
      <w:r>
        <w:t>nessas</w:t>
      </w:r>
      <w:proofErr w:type="gramEnd"/>
      <w:r>
        <w:t xml:space="preserve"> executadas, destinadas a habitações unifamiliares ou coletivas, os condo</w:t>
      </w:r>
      <w:r w:rsidRPr="00774AD7">
        <w:t xml:space="preserve"> </w:t>
      </w:r>
      <w:r>
        <w:t>mínios verticais ou horizontais, bem como as destinadas a atividades não</w:t>
      </w:r>
    </w:p>
    <w:p w:rsidR="00774AD7" w:rsidRDefault="00774AD7" w:rsidP="00774AD7">
      <w:pPr>
        <w:jc w:val="center"/>
      </w:pPr>
      <w:proofErr w:type="gramStart"/>
      <w:r>
        <w:t>residenciais</w:t>
      </w:r>
      <w:proofErr w:type="gramEnd"/>
      <w:r>
        <w:t>, localizadas em logradouro público oficialmente reconhecido, atendi</w:t>
      </w:r>
    </w:p>
    <w:p w:rsidR="00774AD7" w:rsidRDefault="00774AD7" w:rsidP="00774AD7">
      <w:pPr>
        <w:jc w:val="center"/>
      </w:pPr>
      <w:proofErr w:type="gramStart"/>
      <w:r>
        <w:t>das</w:t>
      </w:r>
      <w:proofErr w:type="gramEnd"/>
      <w:r>
        <w:t xml:space="preserve"> conjuntamente as seguintes condições:</w:t>
      </w:r>
    </w:p>
    <w:p w:rsidR="00774AD7" w:rsidRDefault="00774AD7" w:rsidP="00774AD7">
      <w:pPr>
        <w:jc w:val="center"/>
      </w:pPr>
      <w:r>
        <w:t xml:space="preserve">I – </w:t>
      </w:r>
      <w:proofErr w:type="gramStart"/>
      <w:r>
        <w:t>os</w:t>
      </w:r>
      <w:proofErr w:type="gramEnd"/>
      <w:r>
        <w:t xml:space="preserve"> condomínios devem respeitar</w:t>
      </w:r>
      <w:r>
        <w:t xml:space="preserve"> a Convenção ou o Regimento pró</w:t>
      </w:r>
      <w:r>
        <w:t>prios, oficializado em Cartório;</w:t>
      </w:r>
    </w:p>
    <w:p w:rsidR="00774AD7" w:rsidRDefault="00774AD7" w:rsidP="00774AD7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alinhamento predial e o recuo para jardim devem seguir as disposições</w:t>
      </w:r>
    </w:p>
    <w:p w:rsidR="00774AD7" w:rsidRDefault="00774AD7" w:rsidP="00774AD7">
      <w:pPr>
        <w:jc w:val="center"/>
      </w:pPr>
      <w:proofErr w:type="gramStart"/>
      <w:r>
        <w:t>da</w:t>
      </w:r>
      <w:proofErr w:type="gramEnd"/>
      <w:r>
        <w:t xml:space="preserve"> Lei Complementar nº 434, de 1º de dezembro de 1999, e alterações posteriores; e</w:t>
      </w:r>
    </w:p>
    <w:p w:rsidR="00774AD7" w:rsidRDefault="00774AD7" w:rsidP="00774AD7">
      <w:pPr>
        <w:jc w:val="center"/>
      </w:pPr>
      <w:r>
        <w:t>III – as atividades e as instalações devem estar em conformidade com a</w:t>
      </w:r>
    </w:p>
    <w:p w:rsidR="00774AD7" w:rsidRDefault="00774AD7" w:rsidP="00774AD7">
      <w:pPr>
        <w:jc w:val="center"/>
      </w:pPr>
      <w:r>
        <w:t>Lei Complementar nº 434, de 1999, e alterações posteriores, e os Códigos de</w:t>
      </w:r>
    </w:p>
    <w:p w:rsidR="00774AD7" w:rsidRDefault="00774AD7" w:rsidP="00774AD7">
      <w:pPr>
        <w:jc w:val="center"/>
      </w:pPr>
      <w:r>
        <w:t>Edificações e de Proteção Contra Incêndios.</w:t>
      </w:r>
    </w:p>
    <w:p w:rsidR="00774AD7" w:rsidRDefault="00774AD7" w:rsidP="00774AD7">
      <w:pPr>
        <w:jc w:val="center"/>
      </w:pPr>
      <w:r w:rsidRPr="00774AD7">
        <w:rPr>
          <w:b/>
        </w:rPr>
        <w:t>Art. 3</w:t>
      </w:r>
      <w:proofErr w:type="gramStart"/>
      <w:r w:rsidRPr="00774AD7">
        <w:rPr>
          <w:b/>
        </w:rPr>
        <w:t>º</w:t>
      </w:r>
      <w:r>
        <w:t xml:space="preserve">  Os</w:t>
      </w:r>
      <w:proofErr w:type="gramEnd"/>
      <w:r>
        <w:t xml:space="preserve"> interessados poderão requerer a regularização de edificações</w:t>
      </w:r>
    </w:p>
    <w:p w:rsidR="00774AD7" w:rsidRDefault="00774AD7" w:rsidP="00774AD7">
      <w:pPr>
        <w:jc w:val="center"/>
      </w:pPr>
      <w:proofErr w:type="gramStart"/>
      <w:r>
        <w:t>clandestinas</w:t>
      </w:r>
      <w:proofErr w:type="gramEnd"/>
      <w:r>
        <w:t xml:space="preserve"> ou irregulares no prazo máximo de 180 (cento e oitenta) dias, conta</w:t>
      </w:r>
    </w:p>
    <w:p w:rsidR="00774AD7" w:rsidRDefault="00774AD7" w:rsidP="00774AD7">
      <w:pPr>
        <w:jc w:val="center"/>
      </w:pPr>
      <w:proofErr w:type="gramStart"/>
      <w:r>
        <w:t>dos</w:t>
      </w:r>
      <w:proofErr w:type="gramEnd"/>
      <w:r>
        <w:t xml:space="preserve"> da data de regulamentação desta Lei Complementar.</w:t>
      </w:r>
    </w:p>
    <w:p w:rsidR="00774AD7" w:rsidRDefault="00774AD7" w:rsidP="00774AD7">
      <w:pPr>
        <w:jc w:val="center"/>
      </w:pPr>
      <w:r w:rsidRPr="00774AD7">
        <w:rPr>
          <w:b/>
        </w:rPr>
        <w:t>Art. 4</w:t>
      </w:r>
      <w:proofErr w:type="gramStart"/>
      <w:r w:rsidRPr="00774AD7">
        <w:rPr>
          <w:b/>
        </w:rPr>
        <w:t>º</w:t>
      </w:r>
      <w:r>
        <w:t xml:space="preserve">  No</w:t>
      </w:r>
      <w:proofErr w:type="gramEnd"/>
      <w:r>
        <w:t xml:space="preserve"> caso de excesso de área edif</w:t>
      </w:r>
      <w:r>
        <w:t>icada, segundo o índice de apro</w:t>
      </w:r>
      <w:r>
        <w:t>veitamento incidente na respectiva Unidade Territorial de Planejamento, além do</w:t>
      </w:r>
    </w:p>
    <w:p w:rsidR="00774AD7" w:rsidRDefault="00774AD7" w:rsidP="00774AD7">
      <w:pPr>
        <w:jc w:val="center"/>
      </w:pPr>
      <w:proofErr w:type="gramStart"/>
      <w:r>
        <w:t>recolhimento</w:t>
      </w:r>
      <w:proofErr w:type="gramEnd"/>
      <w:r>
        <w:t xml:space="preserve"> das taxas relativas à licença para </w:t>
      </w:r>
      <w:r>
        <w:t>execução de obras, a regulariza</w:t>
      </w:r>
      <w:r>
        <w:t>ção poderá ser obtida mediante o atendimento de uma das seguintes condições:</w:t>
      </w:r>
    </w:p>
    <w:p w:rsidR="00774AD7" w:rsidRDefault="00774AD7" w:rsidP="00774AD7">
      <w:pPr>
        <w:jc w:val="center"/>
      </w:pPr>
      <w:r>
        <w:t xml:space="preserve">I – </w:t>
      </w:r>
      <w:proofErr w:type="gramStart"/>
      <w:r>
        <w:t>operação</w:t>
      </w:r>
      <w:proofErr w:type="gramEnd"/>
      <w:r>
        <w:t xml:space="preserve"> com a reserva de índice construtivo, nos termos dos </w:t>
      </w:r>
      <w:proofErr w:type="spellStart"/>
      <w:r>
        <w:t>arts</w:t>
      </w:r>
      <w:proofErr w:type="spellEnd"/>
      <w:r>
        <w:t>.</w:t>
      </w:r>
    </w:p>
    <w:p w:rsidR="00774AD7" w:rsidRDefault="00774AD7" w:rsidP="00774AD7">
      <w:pPr>
        <w:jc w:val="center"/>
      </w:pPr>
      <w:r>
        <w:t>51 e 52 da Lei Complementar nº 434, de 1999, e</w:t>
      </w:r>
      <w:r>
        <w:t xml:space="preserve"> alterações posteriores, em mon</w:t>
      </w:r>
      <w:r>
        <w:t>tante equivalente ao excesso de área construída; ou</w:t>
      </w:r>
    </w:p>
    <w:p w:rsidR="00774AD7" w:rsidRDefault="00774AD7" w:rsidP="00774AD7">
      <w:pPr>
        <w:jc w:val="center"/>
      </w:pPr>
      <w:r>
        <w:t xml:space="preserve">II – </w:t>
      </w:r>
      <w:proofErr w:type="gramStart"/>
      <w:r>
        <w:t>pagamento</w:t>
      </w:r>
      <w:proofErr w:type="gramEnd"/>
      <w:r>
        <w:t xml:space="preserve"> de multa equivalente a 50% (</w:t>
      </w:r>
      <w:proofErr w:type="spellStart"/>
      <w:r>
        <w:t>cinqüenta</w:t>
      </w:r>
      <w:proofErr w:type="spellEnd"/>
      <w:r>
        <w:t xml:space="preserve"> por cento) do</w:t>
      </w:r>
    </w:p>
    <w:p w:rsidR="00774AD7" w:rsidRDefault="00774AD7" w:rsidP="00774AD7">
      <w:pPr>
        <w:jc w:val="center"/>
      </w:pPr>
      <w:proofErr w:type="gramStart"/>
      <w:r>
        <w:t>valor</w:t>
      </w:r>
      <w:proofErr w:type="gramEnd"/>
      <w:r>
        <w:t xml:space="preserve"> do terreno necessário à regularização do excesso de área construída.</w:t>
      </w:r>
    </w:p>
    <w:p w:rsidR="00774AD7" w:rsidRDefault="00774AD7" w:rsidP="00774AD7">
      <w:pPr>
        <w:jc w:val="center"/>
      </w:pPr>
      <w:r>
        <w:lastRenderedPageBreak/>
        <w:t>§ 1</w:t>
      </w:r>
      <w:proofErr w:type="gramStart"/>
      <w:r>
        <w:t>º  O</w:t>
      </w:r>
      <w:proofErr w:type="gramEnd"/>
      <w:r>
        <w:t xml:space="preserve"> pagamento da multa de que trata o inc. II do “caput” deste artigo</w:t>
      </w:r>
    </w:p>
    <w:p w:rsidR="00774AD7" w:rsidRDefault="00774AD7" w:rsidP="00774AD7">
      <w:pPr>
        <w:jc w:val="center"/>
      </w:pPr>
      <w:proofErr w:type="gramStart"/>
      <w:r>
        <w:t>poderá</w:t>
      </w:r>
      <w:proofErr w:type="gramEnd"/>
      <w:r>
        <w:t xml:space="preserve"> ser parcelado em até 12 (doze) prestações mensais e consecutivas, a</w:t>
      </w:r>
    </w:p>
    <w:p w:rsidR="00774AD7" w:rsidRDefault="00774AD7" w:rsidP="00774AD7">
      <w:pPr>
        <w:jc w:val="center"/>
      </w:pPr>
      <w:proofErr w:type="gramStart"/>
      <w:r>
        <w:t>requerimento</w:t>
      </w:r>
      <w:proofErr w:type="gramEnd"/>
      <w:r>
        <w:t xml:space="preserve"> da parte interessada, importando no adiamento da regularização até</w:t>
      </w:r>
    </w:p>
    <w:p w:rsidR="00774AD7" w:rsidRDefault="00774AD7" w:rsidP="00774AD7">
      <w:pPr>
        <w:jc w:val="center"/>
      </w:pPr>
      <w:proofErr w:type="gramStart"/>
      <w:r>
        <w:t>a</w:t>
      </w:r>
      <w:proofErr w:type="gramEnd"/>
      <w:r>
        <w:t xml:space="preserve"> integralização do respectivo pagamento.</w:t>
      </w:r>
    </w:p>
    <w:p w:rsidR="00774AD7" w:rsidRDefault="00774AD7" w:rsidP="00774AD7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cálculo do valor da multa será fei</w:t>
      </w:r>
      <w:r>
        <w:t>to tendo por base o custo unitá</w:t>
      </w:r>
      <w:r>
        <w:t>rio do metro quadrado de terreno, segundo critérios de avaliação de bens imóveis</w:t>
      </w:r>
    </w:p>
    <w:p w:rsidR="00774AD7" w:rsidRDefault="00774AD7" w:rsidP="00774AD7">
      <w:pPr>
        <w:jc w:val="center"/>
      </w:pPr>
      <w:proofErr w:type="gramStart"/>
      <w:r>
        <w:t>adotados</w:t>
      </w:r>
      <w:proofErr w:type="gramEnd"/>
      <w:r>
        <w:t xml:space="preserve"> pela Secretaria Municipal da Fazenda.</w:t>
      </w:r>
    </w:p>
    <w:p w:rsidR="00774AD7" w:rsidRDefault="00774AD7" w:rsidP="00774AD7">
      <w:pPr>
        <w:jc w:val="center"/>
      </w:pPr>
      <w:r>
        <w:t>§ 3</w:t>
      </w:r>
      <w:proofErr w:type="gramStart"/>
      <w:r>
        <w:t>º  Ficam</w:t>
      </w:r>
      <w:proofErr w:type="gramEnd"/>
      <w:r>
        <w:t xml:space="preserve"> isentas do pagamento da multa as entidades beneficentes</w:t>
      </w:r>
    </w:p>
    <w:p w:rsidR="00774AD7" w:rsidRDefault="00774AD7" w:rsidP="00774AD7">
      <w:pPr>
        <w:jc w:val="center"/>
      </w:pPr>
      <w:proofErr w:type="gramStart"/>
      <w:r>
        <w:t>sem</w:t>
      </w:r>
      <w:proofErr w:type="gramEnd"/>
      <w:r>
        <w:t xml:space="preserve"> fins lucrativos.</w:t>
      </w:r>
    </w:p>
    <w:p w:rsidR="00774AD7" w:rsidRDefault="00774AD7" w:rsidP="00774AD7">
      <w:pPr>
        <w:jc w:val="center"/>
      </w:pPr>
      <w:r w:rsidRPr="00774AD7">
        <w:rPr>
          <w:b/>
        </w:rPr>
        <w:t>Art. 5</w:t>
      </w:r>
      <w:proofErr w:type="gramStart"/>
      <w:r w:rsidRPr="00774AD7">
        <w:rPr>
          <w:b/>
        </w:rPr>
        <w:t>º</w:t>
      </w:r>
      <w:r>
        <w:t xml:space="preserve">  A</w:t>
      </w:r>
      <w:proofErr w:type="gramEnd"/>
      <w:r>
        <w:t xml:space="preserve"> regulamentação desta Lei Complementar deverá:</w:t>
      </w:r>
    </w:p>
    <w:p w:rsidR="00774AD7" w:rsidRDefault="00774AD7" w:rsidP="00774AD7">
      <w:pPr>
        <w:jc w:val="center"/>
      </w:pPr>
      <w:r>
        <w:t xml:space="preserve">I – </w:t>
      </w:r>
      <w:proofErr w:type="gramStart"/>
      <w:r>
        <w:t>especificar</w:t>
      </w:r>
      <w:proofErr w:type="gramEnd"/>
      <w:r>
        <w:t xml:space="preserve"> as taxas e as compensaçõ</w:t>
      </w:r>
      <w:r>
        <w:t>es urbanísticas para as diferen</w:t>
      </w:r>
      <w:r>
        <w:t>tes situações nas quais a regularização poderá ser concedida;</w:t>
      </w:r>
    </w:p>
    <w:p w:rsidR="00774AD7" w:rsidRDefault="00774AD7" w:rsidP="00774AD7">
      <w:pPr>
        <w:jc w:val="center"/>
      </w:pPr>
      <w:r>
        <w:t xml:space="preserve">II – </w:t>
      </w:r>
      <w:proofErr w:type="gramStart"/>
      <w:r>
        <w:t>tratar</w:t>
      </w:r>
      <w:proofErr w:type="gramEnd"/>
      <w:r>
        <w:t>, dentre outras normas relativas à Lei Complementar nº 284, de</w:t>
      </w:r>
    </w:p>
    <w:p w:rsidR="00774AD7" w:rsidRDefault="00774AD7" w:rsidP="00774AD7">
      <w:pPr>
        <w:jc w:val="center"/>
      </w:pPr>
      <w:r>
        <w:t>27 de outubro de 1992 – Código de Edificações –, e alterações posteriores, de</w:t>
      </w:r>
    </w:p>
    <w:p w:rsidR="00774AD7" w:rsidRDefault="00774AD7" w:rsidP="00774AD7">
      <w:pPr>
        <w:jc w:val="center"/>
      </w:pPr>
      <w:proofErr w:type="gramStart"/>
      <w:r>
        <w:t>construções</w:t>
      </w:r>
      <w:proofErr w:type="gramEnd"/>
      <w:r>
        <w:t xml:space="preserve"> provisórias nos recuos de ajardinamento, bem como de toldos de</w:t>
      </w:r>
    </w:p>
    <w:p w:rsidR="00774AD7" w:rsidRDefault="00774AD7" w:rsidP="00774AD7">
      <w:pPr>
        <w:jc w:val="center"/>
      </w:pPr>
      <w:proofErr w:type="gramStart"/>
      <w:r>
        <w:t>coberturas</w:t>
      </w:r>
      <w:proofErr w:type="gramEnd"/>
      <w:r>
        <w:t xml:space="preserve"> executadas com material leve, facilmente removível; e</w:t>
      </w:r>
    </w:p>
    <w:p w:rsidR="00774AD7" w:rsidRDefault="00774AD7" w:rsidP="00774AD7">
      <w:pPr>
        <w:jc w:val="center"/>
      </w:pPr>
      <w:r>
        <w:t>III – determinar procedimentos administ</w:t>
      </w:r>
      <w:r>
        <w:t>rativos simplificados e os docu</w:t>
      </w:r>
      <w:r>
        <w:t>mentos necessários para tal fim.</w:t>
      </w:r>
    </w:p>
    <w:p w:rsidR="00774AD7" w:rsidRDefault="00774AD7" w:rsidP="00774AD7">
      <w:pPr>
        <w:jc w:val="center"/>
      </w:pPr>
      <w:r w:rsidRPr="00774AD7">
        <w:rPr>
          <w:b/>
        </w:rPr>
        <w:t>Art. 6</w:t>
      </w:r>
      <w:proofErr w:type="gramStart"/>
      <w:r w:rsidRPr="00774AD7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774AD7" w:rsidRDefault="00774AD7" w:rsidP="00774AD7">
      <w:pPr>
        <w:jc w:val="center"/>
      </w:pPr>
      <w:r>
        <w:t>PREFEITURA MUNICIPAL DE PORTO ALEGRE, 21 de outubro de 2008.</w:t>
      </w:r>
    </w:p>
    <w:p w:rsidR="00774AD7" w:rsidRDefault="00774AD7" w:rsidP="00774AD7">
      <w:pPr>
        <w:jc w:val="center"/>
      </w:pPr>
      <w:r>
        <w:t>Eliseu Santos,</w:t>
      </w:r>
    </w:p>
    <w:p w:rsidR="00774AD7" w:rsidRDefault="00774AD7" w:rsidP="00774AD7">
      <w:pPr>
        <w:jc w:val="center"/>
      </w:pPr>
      <w:r>
        <w:t>Prefeito, em exercício.</w:t>
      </w:r>
    </w:p>
    <w:p w:rsidR="00774AD7" w:rsidRDefault="00774AD7" w:rsidP="00774AD7">
      <w:pPr>
        <w:jc w:val="center"/>
      </w:pPr>
      <w:r>
        <w:t xml:space="preserve">Cássio </w:t>
      </w:r>
      <w:proofErr w:type="spellStart"/>
      <w:r>
        <w:t>Trogildo</w:t>
      </w:r>
      <w:proofErr w:type="spellEnd"/>
      <w:r>
        <w:t>,</w:t>
      </w:r>
    </w:p>
    <w:p w:rsidR="00774AD7" w:rsidRDefault="00774AD7" w:rsidP="00774AD7">
      <w:pPr>
        <w:jc w:val="center"/>
      </w:pPr>
      <w:r>
        <w:t>Secretário Municipal de Obras e Viação.</w:t>
      </w:r>
    </w:p>
    <w:p w:rsidR="00774AD7" w:rsidRDefault="00774AD7" w:rsidP="00774AD7">
      <w:pPr>
        <w:jc w:val="center"/>
      </w:pPr>
      <w:r>
        <w:t>Registre-se e publique-se.</w:t>
      </w:r>
    </w:p>
    <w:p w:rsidR="00774AD7" w:rsidRDefault="00774AD7" w:rsidP="00774AD7">
      <w:pPr>
        <w:jc w:val="center"/>
      </w:pPr>
      <w:r>
        <w:t>Virgílio Costa,</w:t>
      </w:r>
    </w:p>
    <w:p w:rsidR="00A971AB" w:rsidRDefault="00774AD7" w:rsidP="00774AD7">
      <w:pPr>
        <w:jc w:val="center"/>
      </w:pPr>
      <w:r>
        <w:t>Secretário Municipal de Gestão e 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D7"/>
    <w:rsid w:val="00774AD7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9233CF-99FD-415D-BDFE-A205173E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559</Words>
  <Characters>3024</Characters>
  <Application>Microsoft Office Word</Application>
  <DocSecurity>0</DocSecurity>
  <Lines>25</Lines>
  <Paragraphs>7</Paragraphs>
  <ScaleCrop>false</ScaleCrop>
  <Company>PMPA</Company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2026-08-26T12:45:00Z</dcterms:created>
  <dcterms:modified xsi:type="dcterms:W3CDTF">2026-08-26T12:48:00Z</dcterms:modified>
</cp:coreProperties>
</file>