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9A1" w:rsidRDefault="005729A1" w:rsidP="005729A1">
      <w:pPr>
        <w:jc w:val="center"/>
      </w:pPr>
      <w:r>
        <w:t>LEI COMPLEMENTAR Nº 610, de 13 de janeiro de 2009.</w:t>
      </w:r>
    </w:p>
    <w:p w:rsidR="005729A1" w:rsidRPr="005729A1" w:rsidRDefault="005729A1" w:rsidP="005729A1">
      <w:pPr>
        <w:ind w:left="4248"/>
        <w:jc w:val="center"/>
        <w:rPr>
          <w:b/>
        </w:rPr>
      </w:pPr>
      <w:r w:rsidRPr="005729A1">
        <w:rPr>
          <w:b/>
        </w:rPr>
        <w:t>Define Regime Urbanístico para Subunidade 2</w:t>
      </w:r>
      <w:r>
        <w:rPr>
          <w:b/>
        </w:rPr>
        <w:t xml:space="preserve"> </w:t>
      </w:r>
      <w:r w:rsidRPr="005729A1">
        <w:rPr>
          <w:b/>
        </w:rPr>
        <w:t>da Unidade de</w:t>
      </w:r>
      <w:r>
        <w:rPr>
          <w:b/>
        </w:rPr>
        <w:t xml:space="preserve"> Estruturação Urbana (UEU) 8 da </w:t>
      </w:r>
      <w:proofErr w:type="spellStart"/>
      <w:r w:rsidRPr="005729A1">
        <w:rPr>
          <w:b/>
        </w:rPr>
        <w:t>Macrozona</w:t>
      </w:r>
      <w:proofErr w:type="spellEnd"/>
      <w:r w:rsidRPr="005729A1">
        <w:rPr>
          <w:b/>
        </w:rPr>
        <w:t xml:space="preserve"> </w:t>
      </w:r>
      <w:r>
        <w:rPr>
          <w:b/>
        </w:rPr>
        <w:t xml:space="preserve">(MZ) 2 e para a Subunidade 3 da </w:t>
      </w:r>
      <w:r w:rsidRPr="005729A1">
        <w:rPr>
          <w:b/>
        </w:rPr>
        <w:t>UEU 80 da M</w:t>
      </w:r>
      <w:r>
        <w:rPr>
          <w:b/>
        </w:rPr>
        <w:t xml:space="preserve">Z 1, suprime a Área Especial de </w:t>
      </w:r>
      <w:r w:rsidRPr="005729A1">
        <w:rPr>
          <w:b/>
        </w:rPr>
        <w:t>Interesse Insti</w:t>
      </w:r>
      <w:r>
        <w:rPr>
          <w:b/>
        </w:rPr>
        <w:t xml:space="preserve">tucional da Subunidade 3 da UEU </w:t>
      </w:r>
      <w:r w:rsidRPr="005729A1">
        <w:rPr>
          <w:b/>
        </w:rPr>
        <w:t>80 da MZ 1 e dá outras providências.</w:t>
      </w:r>
    </w:p>
    <w:p w:rsidR="005729A1" w:rsidRDefault="005729A1" w:rsidP="005729A1">
      <w:pPr>
        <w:jc w:val="center"/>
      </w:pPr>
      <w:r>
        <w:t>O PREFEITO MUNICIPAL DE PORTO ALEGRE.</w:t>
      </w:r>
    </w:p>
    <w:p w:rsidR="005729A1" w:rsidRDefault="005729A1" w:rsidP="005729A1">
      <w:pPr>
        <w:jc w:val="center"/>
      </w:pPr>
      <w:r>
        <w:t>Faço saber que a Câmara Municipal aprovou e eu sanciono a seguinte</w:t>
      </w:r>
    </w:p>
    <w:p w:rsidR="005729A1" w:rsidRDefault="005729A1" w:rsidP="005729A1">
      <w:pPr>
        <w:jc w:val="center"/>
      </w:pPr>
      <w:r>
        <w:t>Lei Complementar:</w:t>
      </w:r>
    </w:p>
    <w:p w:rsidR="005729A1" w:rsidRDefault="005729A1" w:rsidP="005729A1">
      <w:pPr>
        <w:jc w:val="center"/>
      </w:pPr>
      <w:r w:rsidRPr="005729A1">
        <w:rPr>
          <w:b/>
        </w:rPr>
        <w:t>Art. 1</w:t>
      </w:r>
      <w:proofErr w:type="gramStart"/>
      <w:r w:rsidRPr="005729A1">
        <w:rPr>
          <w:b/>
        </w:rPr>
        <w:t>º</w:t>
      </w:r>
      <w:r>
        <w:t xml:space="preserve">  Fica</w:t>
      </w:r>
      <w:proofErr w:type="gramEnd"/>
      <w:r>
        <w:t xml:space="preserve"> definido, para a Subunidade 2 da Unidade de Estruturação</w:t>
      </w:r>
      <w:r w:rsidRPr="005729A1">
        <w:t xml:space="preserve"> </w:t>
      </w:r>
      <w:r>
        <w:t xml:space="preserve">Urbana (UEU) 8 da </w:t>
      </w:r>
      <w:proofErr w:type="spellStart"/>
      <w:r>
        <w:t>Macrozona</w:t>
      </w:r>
      <w:proofErr w:type="spellEnd"/>
      <w:r>
        <w:t xml:space="preserve"> (MZ) 2, para o empreendimento esportivo “Projeto</w:t>
      </w:r>
    </w:p>
    <w:p w:rsidR="00A971AB" w:rsidRDefault="005729A1" w:rsidP="005729A1">
      <w:pPr>
        <w:jc w:val="center"/>
      </w:pPr>
      <w:r>
        <w:t xml:space="preserve">Arena”, do Grêmio </w:t>
      </w:r>
      <w:proofErr w:type="spellStart"/>
      <w:r>
        <w:t>Foot</w:t>
      </w:r>
      <w:proofErr w:type="spellEnd"/>
      <w:r>
        <w:t>-Ball Porto Alegrense, o R</w:t>
      </w:r>
      <w:r>
        <w:t>egime Urbanístico abaixo discri</w:t>
      </w:r>
      <w:r>
        <w:t>minado:</w:t>
      </w:r>
    </w:p>
    <w:p w:rsidR="005729A1" w:rsidRDefault="005729A1" w:rsidP="005729A1">
      <w:pPr>
        <w:jc w:val="center"/>
      </w:pPr>
      <w:r w:rsidRPr="005729A1">
        <w:drawing>
          <wp:inline distT="0" distB="0" distL="0" distR="0" wp14:anchorId="779C2A74" wp14:editId="4576BAAD">
            <wp:extent cx="4695825" cy="35528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9A1" w:rsidRDefault="005729A1" w:rsidP="005729A1">
      <w:pPr>
        <w:jc w:val="center"/>
      </w:pPr>
      <w:r w:rsidRPr="005729A1">
        <w:rPr>
          <w:b/>
        </w:rPr>
        <w:t>Art. 2</w:t>
      </w:r>
      <w:proofErr w:type="gramStart"/>
      <w:r w:rsidRPr="005729A1">
        <w:rPr>
          <w:b/>
        </w:rPr>
        <w:t>º</w:t>
      </w:r>
      <w:r>
        <w:t xml:space="preserve">  Fica</w:t>
      </w:r>
      <w:proofErr w:type="gramEnd"/>
      <w:r>
        <w:t xml:space="preserve"> suprimida a Área Especial de Interesse Institucional da</w:t>
      </w:r>
    </w:p>
    <w:p w:rsidR="005729A1" w:rsidRDefault="005729A1" w:rsidP="005729A1">
      <w:pPr>
        <w:jc w:val="center"/>
      </w:pPr>
      <w:r>
        <w:t>Subunidade 3 da UEU 80 da MZ 1.</w:t>
      </w:r>
    </w:p>
    <w:p w:rsidR="005729A1" w:rsidRDefault="005729A1" w:rsidP="005729A1">
      <w:pPr>
        <w:jc w:val="center"/>
      </w:pPr>
      <w:r w:rsidRPr="005729A1">
        <w:rPr>
          <w:b/>
        </w:rPr>
        <w:t>Art. 3</w:t>
      </w:r>
      <w:proofErr w:type="gramStart"/>
      <w:r w:rsidRPr="005729A1">
        <w:rPr>
          <w:b/>
        </w:rPr>
        <w:t>º</w:t>
      </w:r>
      <w:r>
        <w:t xml:space="preserve">  Fica</w:t>
      </w:r>
      <w:proofErr w:type="gramEnd"/>
      <w:r>
        <w:t xml:space="preserve"> definido, para a Subunidade 3 da UEU 80 da MZ 1, o Regi</w:t>
      </w:r>
    </w:p>
    <w:p w:rsidR="005729A1" w:rsidRDefault="005729A1" w:rsidP="005729A1">
      <w:pPr>
        <w:jc w:val="center"/>
      </w:pPr>
      <w:proofErr w:type="gramStart"/>
      <w:r>
        <w:t>me</w:t>
      </w:r>
      <w:proofErr w:type="gramEnd"/>
      <w:r>
        <w:t xml:space="preserve"> Urbanístico abaixo discriminado:</w:t>
      </w:r>
    </w:p>
    <w:p w:rsidR="005729A1" w:rsidRDefault="005729A1" w:rsidP="005729A1">
      <w:pPr>
        <w:jc w:val="center"/>
      </w:pPr>
      <w:r w:rsidRPr="005729A1">
        <w:lastRenderedPageBreak/>
        <w:drawing>
          <wp:inline distT="0" distB="0" distL="0" distR="0" wp14:anchorId="592663D8" wp14:editId="72F70612">
            <wp:extent cx="4857750" cy="34956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9A1" w:rsidRDefault="005729A1" w:rsidP="005729A1">
      <w:pPr>
        <w:jc w:val="center"/>
      </w:pPr>
      <w:r w:rsidRPr="005729A1">
        <w:rPr>
          <w:b/>
        </w:rPr>
        <w:t>Art. 4</w:t>
      </w:r>
      <w:proofErr w:type="gramStart"/>
      <w:r w:rsidRPr="005729A1">
        <w:rPr>
          <w:b/>
        </w:rPr>
        <w:t>º</w:t>
      </w:r>
      <w:r>
        <w:t xml:space="preserve">  Para</w:t>
      </w:r>
      <w:proofErr w:type="gramEnd"/>
      <w:r>
        <w:t xml:space="preserve"> o código a que se refere o inc. III dos </w:t>
      </w:r>
      <w:proofErr w:type="spellStart"/>
      <w:r>
        <w:t>arts</w:t>
      </w:r>
      <w:proofErr w:type="spellEnd"/>
      <w:r>
        <w:t>. 1º e 3º, todos os</w:t>
      </w:r>
    </w:p>
    <w:p w:rsidR="005729A1" w:rsidRDefault="005729A1" w:rsidP="005729A1">
      <w:pPr>
        <w:jc w:val="center"/>
      </w:pPr>
      <w:proofErr w:type="gramStart"/>
      <w:r>
        <w:t>empreendimentos</w:t>
      </w:r>
      <w:proofErr w:type="gramEnd"/>
      <w:r>
        <w:t xml:space="preserve"> poderão utilizar Solo Criado constituído de áreas não</w:t>
      </w:r>
    </w:p>
    <w:p w:rsidR="005729A1" w:rsidRDefault="005729A1" w:rsidP="005729A1">
      <w:pPr>
        <w:jc w:val="center"/>
      </w:pPr>
      <w:proofErr w:type="gramStart"/>
      <w:r>
        <w:t>adensáveis</w:t>
      </w:r>
      <w:proofErr w:type="gramEnd"/>
      <w:r>
        <w:t xml:space="preserve">, nos termos dos </w:t>
      </w:r>
      <w:proofErr w:type="spellStart"/>
      <w:r>
        <w:t>arts</w:t>
      </w:r>
      <w:proofErr w:type="spellEnd"/>
      <w:r>
        <w:t>. 107 e 110 da Lei Complementar nº 434, de 1º de</w:t>
      </w:r>
    </w:p>
    <w:p w:rsidR="005729A1" w:rsidRDefault="005729A1" w:rsidP="005729A1">
      <w:pPr>
        <w:jc w:val="center"/>
      </w:pPr>
      <w:proofErr w:type="gramStart"/>
      <w:r>
        <w:t>dezembro</w:t>
      </w:r>
      <w:proofErr w:type="gramEnd"/>
      <w:r>
        <w:t xml:space="preserve"> de 1999, e alterações posteriores.</w:t>
      </w:r>
    </w:p>
    <w:p w:rsidR="005729A1" w:rsidRDefault="005729A1" w:rsidP="005729A1">
      <w:pPr>
        <w:jc w:val="center"/>
      </w:pPr>
      <w:r w:rsidRPr="005729A1">
        <w:rPr>
          <w:b/>
        </w:rPr>
        <w:t>Art. 5</w:t>
      </w:r>
      <w:proofErr w:type="gramStart"/>
      <w:r w:rsidRPr="005729A1">
        <w:rPr>
          <w:b/>
        </w:rPr>
        <w:t>º</w:t>
      </w:r>
      <w:r>
        <w:t xml:space="preserve">  Para</w:t>
      </w:r>
      <w:proofErr w:type="gramEnd"/>
      <w:r>
        <w:t xml:space="preserve"> o código e a quota total a que ser refere o inc. III do art. 1º e</w:t>
      </w:r>
    </w:p>
    <w:p w:rsidR="005729A1" w:rsidRDefault="005729A1" w:rsidP="005729A1">
      <w:pPr>
        <w:jc w:val="center"/>
      </w:pPr>
      <w:proofErr w:type="gramStart"/>
      <w:r>
        <w:t>para</w:t>
      </w:r>
      <w:proofErr w:type="gramEnd"/>
      <w:r>
        <w:t xml:space="preserve"> a quota ideal a que se refere o inc. III do art. 3º</w:t>
      </w:r>
      <w:r>
        <w:t>, ambos desta Lei Complemen</w:t>
      </w:r>
      <w:r>
        <w:t>tar, deverá ser observado o disposto no art. 109 da Lei Complementar nº 434, de</w:t>
      </w:r>
    </w:p>
    <w:p w:rsidR="005729A1" w:rsidRDefault="005729A1" w:rsidP="005729A1">
      <w:pPr>
        <w:jc w:val="center"/>
      </w:pPr>
      <w:r>
        <w:t>1999, e alterações posteriores.</w:t>
      </w:r>
    </w:p>
    <w:p w:rsidR="005729A1" w:rsidRDefault="005729A1" w:rsidP="005729A1">
      <w:pPr>
        <w:jc w:val="center"/>
      </w:pPr>
      <w:r w:rsidRPr="005729A1">
        <w:rPr>
          <w:b/>
        </w:rPr>
        <w:t>Art. 6</w:t>
      </w:r>
      <w:proofErr w:type="gramStart"/>
      <w:r w:rsidRPr="005729A1">
        <w:rPr>
          <w:b/>
        </w:rPr>
        <w:t>º</w:t>
      </w:r>
      <w:r>
        <w:t xml:space="preserve">  Nos</w:t>
      </w:r>
      <w:proofErr w:type="gramEnd"/>
      <w:r>
        <w:t xml:space="preserve"> casos previstos no inc. IV dos</w:t>
      </w:r>
      <w:r>
        <w:t xml:space="preserve"> </w:t>
      </w:r>
      <w:proofErr w:type="spellStart"/>
      <w:r>
        <w:t>arts</w:t>
      </w:r>
      <w:proofErr w:type="spellEnd"/>
      <w:r>
        <w:t>. 1º e 3º desta Lei Comple</w:t>
      </w:r>
      <w:r>
        <w:t>mentar, a taxa de ocupação na base será aplicada integralmente sobre a área</w:t>
      </w:r>
    </w:p>
    <w:p w:rsidR="005729A1" w:rsidRDefault="005729A1" w:rsidP="005729A1">
      <w:pPr>
        <w:jc w:val="center"/>
      </w:pPr>
      <w:proofErr w:type="gramStart"/>
      <w:r>
        <w:t>líquida</w:t>
      </w:r>
      <w:proofErr w:type="gramEnd"/>
      <w:r>
        <w:t xml:space="preserve"> da gleba.</w:t>
      </w:r>
    </w:p>
    <w:p w:rsidR="005729A1" w:rsidRDefault="005729A1" w:rsidP="005729A1">
      <w:pPr>
        <w:jc w:val="center"/>
      </w:pPr>
      <w:r w:rsidRPr="005729A1">
        <w:rPr>
          <w:b/>
        </w:rPr>
        <w:t>Art. 7</w:t>
      </w:r>
      <w:proofErr w:type="gramStart"/>
      <w:r w:rsidRPr="005729A1">
        <w:rPr>
          <w:b/>
        </w:rPr>
        <w:t>º</w:t>
      </w:r>
      <w:r>
        <w:t xml:space="preserve">  Fica</w:t>
      </w:r>
      <w:proofErr w:type="gramEnd"/>
      <w:r>
        <w:t xml:space="preserve"> autorizada a Transferência de Potencial Construtivo entre os</w:t>
      </w:r>
    </w:p>
    <w:p w:rsidR="005729A1" w:rsidRDefault="005729A1" w:rsidP="005729A1">
      <w:pPr>
        <w:jc w:val="center"/>
      </w:pPr>
      <w:proofErr w:type="gramStart"/>
      <w:r>
        <w:t>imóveis</w:t>
      </w:r>
      <w:proofErr w:type="gramEnd"/>
      <w:r>
        <w:t xml:space="preserve"> que compõem cada uma das Subunidades definidas nos </w:t>
      </w:r>
      <w:proofErr w:type="spellStart"/>
      <w:r>
        <w:t>arts</w:t>
      </w:r>
      <w:proofErr w:type="spellEnd"/>
      <w:r>
        <w:t>. 1º e 3º</w:t>
      </w:r>
    </w:p>
    <w:p w:rsidR="005729A1" w:rsidRDefault="005729A1" w:rsidP="005729A1">
      <w:pPr>
        <w:jc w:val="center"/>
      </w:pPr>
      <w:proofErr w:type="gramStart"/>
      <w:r>
        <w:t>desta</w:t>
      </w:r>
      <w:proofErr w:type="gramEnd"/>
      <w:r>
        <w:t xml:space="preserve"> Lei Complementar, de acordo com o disposto no § 3</w:t>
      </w:r>
      <w:r>
        <w:t>º do art. 64 da Lei Com</w:t>
      </w:r>
      <w:r>
        <w:t>plementar nº 434, de 1999, e alterações posteriores.</w:t>
      </w:r>
    </w:p>
    <w:p w:rsidR="005729A1" w:rsidRDefault="005729A1" w:rsidP="005729A1">
      <w:pPr>
        <w:jc w:val="center"/>
      </w:pPr>
      <w:r>
        <w:t>Parágrafo único.  A hipótese de que trata o “caput” deste artigo deve</w:t>
      </w:r>
    </w:p>
    <w:p w:rsidR="005729A1" w:rsidRDefault="005729A1" w:rsidP="005729A1">
      <w:pPr>
        <w:jc w:val="center"/>
      </w:pPr>
      <w:proofErr w:type="gramStart"/>
      <w:r>
        <w:t>observar</w:t>
      </w:r>
      <w:proofErr w:type="gramEnd"/>
      <w:r>
        <w:t xml:space="preserve"> o disposto no inc. II do art. 64 da Lei Complementar nº 434, de 1999, e</w:t>
      </w:r>
    </w:p>
    <w:p w:rsidR="005729A1" w:rsidRDefault="005729A1" w:rsidP="005729A1">
      <w:pPr>
        <w:jc w:val="center"/>
      </w:pPr>
      <w:proofErr w:type="gramStart"/>
      <w:r>
        <w:t>alterações</w:t>
      </w:r>
      <w:proofErr w:type="gramEnd"/>
      <w:r>
        <w:t xml:space="preserve"> posteriores, não podendo resultar imóvel sem capacidade construtiva.</w:t>
      </w:r>
    </w:p>
    <w:p w:rsidR="005729A1" w:rsidRDefault="005729A1" w:rsidP="005729A1">
      <w:pPr>
        <w:jc w:val="center"/>
      </w:pPr>
      <w:r w:rsidRPr="005729A1">
        <w:rPr>
          <w:b/>
        </w:rPr>
        <w:t>Art. 8</w:t>
      </w:r>
      <w:proofErr w:type="gramStart"/>
      <w:r w:rsidRPr="005729A1">
        <w:rPr>
          <w:b/>
        </w:rPr>
        <w:t>º</w:t>
      </w:r>
      <w:r>
        <w:t xml:space="preserve">  Os</w:t>
      </w:r>
      <w:proofErr w:type="gramEnd"/>
      <w:r>
        <w:t xml:space="preserve"> empreendimentos a serem</w:t>
      </w:r>
      <w:r>
        <w:t xml:space="preserve"> realizados nas Subunidades des</w:t>
      </w:r>
      <w:r>
        <w:t xml:space="preserve">critas nos </w:t>
      </w:r>
      <w:proofErr w:type="spellStart"/>
      <w:r>
        <w:t>arts</w:t>
      </w:r>
      <w:proofErr w:type="spellEnd"/>
      <w:r>
        <w:t>. 1º e 3º desta Lei Complementar obedecerão aos seguintes prazos:</w:t>
      </w:r>
    </w:p>
    <w:p w:rsidR="005729A1" w:rsidRDefault="005729A1" w:rsidP="005729A1">
      <w:pPr>
        <w:jc w:val="center"/>
      </w:pPr>
      <w:r>
        <w:lastRenderedPageBreak/>
        <w:t xml:space="preserve">I – </w:t>
      </w:r>
      <w:proofErr w:type="gramStart"/>
      <w:r>
        <w:t>a</w:t>
      </w:r>
      <w:proofErr w:type="gramEnd"/>
      <w:r>
        <w:t xml:space="preserve"> aprovação de cada um dos projetos arquitetônicos e licenciamentos</w:t>
      </w:r>
    </w:p>
    <w:p w:rsidR="005729A1" w:rsidRDefault="005729A1" w:rsidP="005729A1">
      <w:pPr>
        <w:jc w:val="center"/>
      </w:pPr>
      <w:proofErr w:type="gramStart"/>
      <w:r>
        <w:t>das</w:t>
      </w:r>
      <w:proofErr w:type="gramEnd"/>
      <w:r>
        <w:t xml:space="preserve"> construções terá validade de 5 (cinco) anos, a contar da data dos respectivos</w:t>
      </w:r>
      <w:r w:rsidRPr="005729A1">
        <w:t xml:space="preserve"> </w:t>
      </w:r>
      <w:r>
        <w:t xml:space="preserve">despachos </w:t>
      </w:r>
      <w:bookmarkStart w:id="0" w:name="_GoBack"/>
      <w:bookmarkEnd w:id="0"/>
      <w:proofErr w:type="spellStart"/>
      <w:r>
        <w:t>deferitórios</w:t>
      </w:r>
      <w:proofErr w:type="spellEnd"/>
      <w:r>
        <w:t>, prazo no qual deverão ser iniciadas as obras da primeira</w:t>
      </w:r>
    </w:p>
    <w:p w:rsidR="005729A1" w:rsidRDefault="005729A1" w:rsidP="005729A1">
      <w:pPr>
        <w:jc w:val="center"/>
      </w:pPr>
      <w:proofErr w:type="gramStart"/>
      <w:r>
        <w:t>edificação</w:t>
      </w:r>
      <w:proofErr w:type="gramEnd"/>
      <w:r>
        <w:t xml:space="preserve"> de cada uma das Subunidades referidas no “caput” deste artigo; e</w:t>
      </w:r>
    </w:p>
    <w:p w:rsidR="005729A1" w:rsidRDefault="005729A1" w:rsidP="005729A1">
      <w:pPr>
        <w:jc w:val="center"/>
      </w:pPr>
      <w:r>
        <w:t xml:space="preserve">II – </w:t>
      </w:r>
      <w:proofErr w:type="gramStart"/>
      <w:r>
        <w:t>no</w:t>
      </w:r>
      <w:proofErr w:type="gramEnd"/>
      <w:r>
        <w:t xml:space="preserve"> prazo de 15 (quinze) anos, contados da data do início das obras</w:t>
      </w:r>
    </w:p>
    <w:p w:rsidR="005729A1" w:rsidRDefault="005729A1" w:rsidP="005729A1">
      <w:pPr>
        <w:jc w:val="center"/>
      </w:pPr>
      <w:proofErr w:type="gramStart"/>
      <w:r>
        <w:t>em</w:t>
      </w:r>
      <w:proofErr w:type="gramEnd"/>
      <w:r>
        <w:t xml:space="preserve"> cada uma das Subunidades, pelo menos 50% (</w:t>
      </w:r>
      <w:proofErr w:type="spellStart"/>
      <w:r>
        <w:t>cinqüenta</w:t>
      </w:r>
      <w:proofErr w:type="spellEnd"/>
      <w:r>
        <w:t xml:space="preserve"> por cento) das</w:t>
      </w:r>
    </w:p>
    <w:p w:rsidR="005729A1" w:rsidRDefault="005729A1" w:rsidP="005729A1">
      <w:pPr>
        <w:jc w:val="center"/>
      </w:pPr>
      <w:proofErr w:type="gramStart"/>
      <w:r>
        <w:t>edificações</w:t>
      </w:r>
      <w:proofErr w:type="gramEnd"/>
      <w:r>
        <w:t xml:space="preserve"> deverá estar concluída.</w:t>
      </w:r>
    </w:p>
    <w:p w:rsidR="005729A1" w:rsidRDefault="005729A1" w:rsidP="005729A1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obra será considerada iniciada a partir da </w:t>
      </w:r>
      <w:r>
        <w:t>execução das funda</w:t>
      </w:r>
      <w:r>
        <w:t>ções da primeira edificação de cada uma das respectivas Subunidades.</w:t>
      </w:r>
    </w:p>
    <w:p w:rsidR="005729A1" w:rsidRDefault="005729A1" w:rsidP="005729A1">
      <w:pPr>
        <w:jc w:val="center"/>
      </w:pPr>
      <w:r>
        <w:t>§ 2</w:t>
      </w:r>
      <w:proofErr w:type="gramStart"/>
      <w:r>
        <w:t>º  Considera</w:t>
      </w:r>
      <w:proofErr w:type="gramEnd"/>
      <w:r>
        <w:t>-se empreendimento o conjunto de todas as edificações</w:t>
      </w:r>
    </w:p>
    <w:p w:rsidR="005729A1" w:rsidRDefault="005729A1" w:rsidP="005729A1">
      <w:pPr>
        <w:jc w:val="center"/>
      </w:pPr>
      <w:proofErr w:type="gramStart"/>
      <w:r>
        <w:t>constantes</w:t>
      </w:r>
      <w:proofErr w:type="gramEnd"/>
      <w:r>
        <w:t xml:space="preserve"> a serem construídas sobre os terrenos descritos nos </w:t>
      </w:r>
      <w:proofErr w:type="spellStart"/>
      <w:r>
        <w:t>arts</w:t>
      </w:r>
      <w:proofErr w:type="spellEnd"/>
      <w:r>
        <w:t>. 1º e 3º desta</w:t>
      </w:r>
    </w:p>
    <w:p w:rsidR="005729A1" w:rsidRDefault="005729A1" w:rsidP="005729A1">
      <w:pPr>
        <w:jc w:val="center"/>
      </w:pPr>
      <w:r>
        <w:t>Lei Complementar.</w:t>
      </w:r>
    </w:p>
    <w:p w:rsidR="005729A1" w:rsidRDefault="005729A1" w:rsidP="005729A1">
      <w:pPr>
        <w:jc w:val="center"/>
      </w:pPr>
      <w:r w:rsidRPr="005729A1">
        <w:rPr>
          <w:b/>
        </w:rPr>
        <w:t>Art. 9</w:t>
      </w:r>
      <w:proofErr w:type="gramStart"/>
      <w:r w:rsidRPr="005729A1">
        <w:rPr>
          <w:b/>
        </w:rPr>
        <w:t>º</w:t>
      </w:r>
      <w:r>
        <w:t xml:space="preserve">  VETADO</w:t>
      </w:r>
      <w:proofErr w:type="gramEnd"/>
      <w:r>
        <w:t>.</w:t>
      </w:r>
    </w:p>
    <w:p w:rsidR="005729A1" w:rsidRDefault="005729A1" w:rsidP="005729A1">
      <w:pPr>
        <w:jc w:val="center"/>
      </w:pPr>
      <w:r>
        <w:t>§ 1</w:t>
      </w:r>
      <w:proofErr w:type="gramStart"/>
      <w:r>
        <w:t>º  VETADO</w:t>
      </w:r>
      <w:proofErr w:type="gramEnd"/>
      <w:r>
        <w:t>.</w:t>
      </w:r>
    </w:p>
    <w:p w:rsidR="005729A1" w:rsidRDefault="005729A1" w:rsidP="005729A1">
      <w:pPr>
        <w:jc w:val="center"/>
      </w:pPr>
      <w:r>
        <w:t>§ 2</w:t>
      </w:r>
      <w:proofErr w:type="gramStart"/>
      <w:r>
        <w:t>º  VETADO</w:t>
      </w:r>
      <w:proofErr w:type="gramEnd"/>
      <w:r>
        <w:t>.</w:t>
      </w:r>
    </w:p>
    <w:p w:rsidR="005729A1" w:rsidRDefault="005729A1" w:rsidP="005729A1">
      <w:pPr>
        <w:jc w:val="center"/>
      </w:pPr>
      <w:r w:rsidRPr="005729A1">
        <w:rPr>
          <w:b/>
        </w:rPr>
        <w:t>Art. 10.</w:t>
      </w:r>
      <w:r>
        <w:t xml:space="preserve">  A aplicação dos parâmetros urbanísticos constantes nesta Lei</w:t>
      </w:r>
    </w:p>
    <w:p w:rsidR="005729A1" w:rsidRDefault="005729A1" w:rsidP="005729A1">
      <w:pPr>
        <w:jc w:val="center"/>
      </w:pPr>
      <w:r>
        <w:t xml:space="preserve">Complementar está condicionada à realização </w:t>
      </w:r>
      <w:r>
        <w:t>pelo Executivo Municipal de Ope</w:t>
      </w:r>
      <w:r>
        <w:t>ração Urbana Concertada, nos termos do art. 59 da Lei Complementar nº 434, de</w:t>
      </w:r>
    </w:p>
    <w:p w:rsidR="005729A1" w:rsidRDefault="005729A1" w:rsidP="005729A1">
      <w:pPr>
        <w:jc w:val="center"/>
      </w:pPr>
      <w:r>
        <w:t>1999, e alterações posteriores, onde estejam considerados os limites de altura</w:t>
      </w:r>
    </w:p>
    <w:p w:rsidR="005729A1" w:rsidRDefault="005729A1" w:rsidP="005729A1">
      <w:pPr>
        <w:jc w:val="center"/>
      </w:pPr>
      <w:proofErr w:type="gramStart"/>
      <w:r>
        <w:t>máximos</w:t>
      </w:r>
      <w:proofErr w:type="gramEnd"/>
      <w:r>
        <w:t xml:space="preserve"> estabelecidos nessa Lei Complementar, bem como a acessibilidade uni</w:t>
      </w:r>
    </w:p>
    <w:p w:rsidR="005729A1" w:rsidRDefault="005729A1" w:rsidP="005729A1">
      <w:pPr>
        <w:jc w:val="center"/>
      </w:pPr>
      <w:proofErr w:type="gramStart"/>
      <w:r>
        <w:t>versal</w:t>
      </w:r>
      <w:proofErr w:type="gramEnd"/>
      <w:r>
        <w:t xml:space="preserve"> no entorno dos empreendimentos.</w:t>
      </w:r>
    </w:p>
    <w:p w:rsidR="005729A1" w:rsidRDefault="005729A1" w:rsidP="005729A1">
      <w:pPr>
        <w:jc w:val="center"/>
      </w:pPr>
      <w:r w:rsidRPr="005729A1">
        <w:rPr>
          <w:b/>
        </w:rPr>
        <w:t>Art. 11.</w:t>
      </w:r>
      <w:r>
        <w:t xml:space="preserve">  Esta Lei Complementar entra em vigor</w:t>
      </w:r>
      <w:r>
        <w:t xml:space="preserve"> na data de sua publica</w:t>
      </w:r>
      <w:r>
        <w:t>ção.</w:t>
      </w:r>
    </w:p>
    <w:p w:rsidR="005729A1" w:rsidRDefault="005729A1" w:rsidP="005729A1">
      <w:pPr>
        <w:jc w:val="center"/>
      </w:pPr>
      <w:r>
        <w:t>PREFEITURA MUNICIPAL DE PORTO ALEGRE, 13 de janeiro de 2009.</w:t>
      </w:r>
    </w:p>
    <w:p w:rsidR="005729A1" w:rsidRDefault="005729A1" w:rsidP="005729A1">
      <w:pPr>
        <w:jc w:val="center"/>
      </w:pPr>
      <w:r>
        <w:t>José Fogaça,</w:t>
      </w:r>
    </w:p>
    <w:p w:rsidR="005729A1" w:rsidRDefault="005729A1" w:rsidP="005729A1">
      <w:pPr>
        <w:jc w:val="center"/>
      </w:pPr>
      <w:r>
        <w:t>Prefeito.</w:t>
      </w:r>
    </w:p>
    <w:p w:rsidR="005729A1" w:rsidRDefault="005729A1" w:rsidP="005729A1">
      <w:pPr>
        <w:jc w:val="center"/>
      </w:pPr>
      <w:r>
        <w:t xml:space="preserve">Márcio </w:t>
      </w:r>
      <w:proofErr w:type="spellStart"/>
      <w:r>
        <w:t>Bins</w:t>
      </w:r>
      <w:proofErr w:type="spellEnd"/>
      <w:r>
        <w:t xml:space="preserve"> Ely,</w:t>
      </w:r>
    </w:p>
    <w:p w:rsidR="005729A1" w:rsidRDefault="005729A1" w:rsidP="005729A1">
      <w:pPr>
        <w:jc w:val="center"/>
      </w:pPr>
      <w:r>
        <w:t>Secretário do Planejamento Municipal.</w:t>
      </w:r>
    </w:p>
    <w:p w:rsidR="005729A1" w:rsidRDefault="005729A1" w:rsidP="005729A1">
      <w:pPr>
        <w:jc w:val="center"/>
      </w:pPr>
      <w:r>
        <w:t>Registre-se e publique-se.</w:t>
      </w:r>
    </w:p>
    <w:p w:rsidR="005729A1" w:rsidRDefault="005729A1" w:rsidP="005729A1">
      <w:pPr>
        <w:jc w:val="center"/>
      </w:pPr>
      <w:r>
        <w:t>Clóvis Magalhães,</w:t>
      </w:r>
    </w:p>
    <w:p w:rsidR="005729A1" w:rsidRDefault="005729A1" w:rsidP="005729A1">
      <w:pPr>
        <w:jc w:val="center"/>
      </w:pPr>
      <w:r>
        <w:t>Secretário Municipal de Gestão e</w:t>
      </w:r>
    </w:p>
    <w:p w:rsidR="005729A1" w:rsidRDefault="005729A1" w:rsidP="005729A1">
      <w:pPr>
        <w:jc w:val="center"/>
      </w:pPr>
      <w:r>
        <w:t>Acompanhamento Estratégico.</w:t>
      </w:r>
    </w:p>
    <w:sectPr w:rsidR="005729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9A1"/>
    <w:rsid w:val="005729A1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98DF07-2C4F-4C8F-AEB5-9AAF571E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598</Words>
  <Characters>3232</Characters>
  <Application>Microsoft Office Word</Application>
  <DocSecurity>0</DocSecurity>
  <Lines>26</Lines>
  <Paragraphs>7</Paragraphs>
  <ScaleCrop>false</ScaleCrop>
  <Company>PMPA</Company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2026-08-25T15:18:00Z</dcterms:created>
  <dcterms:modified xsi:type="dcterms:W3CDTF">2026-08-25T15:23:00Z</dcterms:modified>
</cp:coreProperties>
</file>