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61D" w:rsidRDefault="00E40B7A" w:rsidP="0000761D">
      <w:pPr>
        <w:jc w:val="center"/>
      </w:pPr>
      <w:r w:rsidRPr="00E40B7A">
        <w:t>LEI COMPLEMENTAR Nº 653, DE 12 DE NOVEMBRO DE 2010.</w:t>
      </w:r>
    </w:p>
    <w:p w:rsidR="00E40B7A" w:rsidRPr="00904DF7" w:rsidRDefault="00E40B7A" w:rsidP="00904DF7">
      <w:pPr>
        <w:ind w:left="4248"/>
        <w:jc w:val="center"/>
        <w:rPr>
          <w:b/>
        </w:rPr>
      </w:pPr>
      <w:r w:rsidRPr="00904DF7">
        <w:rPr>
          <w:b/>
        </w:rPr>
        <w:t>Inclui inc. XVI e parágrafo único no art. 71 da Lei Complementar nº 7, de 7 de</w:t>
      </w:r>
      <w:r w:rsidR="00904DF7">
        <w:rPr>
          <w:b/>
        </w:rPr>
        <w:t xml:space="preserve"> dezembro </w:t>
      </w:r>
      <w:r w:rsidRPr="00904DF7">
        <w:rPr>
          <w:b/>
        </w:rPr>
        <w:t>de 1973, e altera</w:t>
      </w:r>
      <w:r w:rsidR="00904DF7">
        <w:rPr>
          <w:b/>
        </w:rPr>
        <w:t xml:space="preserve">ções posteriores, incluindo no </w:t>
      </w:r>
      <w:r w:rsidRPr="00904DF7">
        <w:rPr>
          <w:b/>
        </w:rPr>
        <w:t>rol de isento</w:t>
      </w:r>
      <w:r w:rsidR="00904DF7">
        <w:rPr>
          <w:b/>
        </w:rPr>
        <w:t xml:space="preserve">s do Imposto Sobre Serviços de </w:t>
      </w:r>
      <w:r w:rsidRPr="00904DF7">
        <w:rPr>
          <w:b/>
        </w:rPr>
        <w:t>Qualquer Natu</w:t>
      </w:r>
      <w:r w:rsidR="00904DF7">
        <w:rPr>
          <w:b/>
        </w:rPr>
        <w:t xml:space="preserve">reza (ISSQN) os prestadores de </w:t>
      </w:r>
      <w:r w:rsidR="00904DF7" w:rsidRPr="00904DF7">
        <w:rPr>
          <w:b/>
        </w:rPr>
        <w:t>serviço que especifi</w:t>
      </w:r>
      <w:r w:rsidRPr="00904DF7">
        <w:rPr>
          <w:b/>
        </w:rPr>
        <w:t>ca.</w:t>
      </w:r>
    </w:p>
    <w:p w:rsidR="00E40B7A" w:rsidRDefault="00E40B7A" w:rsidP="00E40B7A">
      <w:pPr>
        <w:jc w:val="center"/>
      </w:pPr>
      <w:r>
        <w:t>O PREFEITO MUNICIPAL DE PORTO ALEGRE</w:t>
      </w:r>
    </w:p>
    <w:p w:rsidR="00E40B7A" w:rsidRDefault="00E40B7A" w:rsidP="00E40B7A">
      <w:pPr>
        <w:jc w:val="center"/>
      </w:pPr>
      <w:r>
        <w:t xml:space="preserve">Faço saber que a Câmara Municipal aprovou e eu, no uso das </w:t>
      </w:r>
    </w:p>
    <w:p w:rsidR="00E40B7A" w:rsidRDefault="00E40B7A" w:rsidP="00E40B7A">
      <w:pPr>
        <w:jc w:val="center"/>
      </w:pPr>
      <w:proofErr w:type="gramStart"/>
      <w:r>
        <w:t>atribuições</w:t>
      </w:r>
      <w:proofErr w:type="gramEnd"/>
      <w:r>
        <w:t xml:space="preserve"> que me confere o inciso II do artigo 94 da Lei Orgânica do Município, </w:t>
      </w:r>
    </w:p>
    <w:p w:rsidR="00E40B7A" w:rsidRDefault="00E40B7A" w:rsidP="00E40B7A">
      <w:pPr>
        <w:jc w:val="center"/>
      </w:pPr>
      <w:proofErr w:type="gramStart"/>
      <w:r>
        <w:t>sanciono</w:t>
      </w:r>
      <w:proofErr w:type="gramEnd"/>
      <w:r>
        <w:t xml:space="preserve"> a seguinte Lei Complementar:</w:t>
      </w:r>
    </w:p>
    <w:p w:rsidR="00E40B7A" w:rsidRDefault="00E40B7A" w:rsidP="00E40B7A">
      <w:pPr>
        <w:jc w:val="center"/>
      </w:pPr>
      <w:r w:rsidRPr="00904DF7">
        <w:rPr>
          <w:b/>
        </w:rPr>
        <w:t>Art. 1</w:t>
      </w:r>
      <w:proofErr w:type="gramStart"/>
      <w:r w:rsidRPr="00904DF7">
        <w:rPr>
          <w:b/>
        </w:rPr>
        <w:t>º</w:t>
      </w:r>
      <w:r>
        <w:t xml:space="preserve">  Ficam</w:t>
      </w:r>
      <w:proofErr w:type="gramEnd"/>
      <w:r>
        <w:t xml:space="preserve"> incluídos inc. XVI e parágrafo único no art. 71 </w:t>
      </w:r>
    </w:p>
    <w:p w:rsidR="00E40B7A" w:rsidRDefault="00E40B7A" w:rsidP="00E40B7A">
      <w:pPr>
        <w:jc w:val="center"/>
      </w:pPr>
      <w:proofErr w:type="gramStart"/>
      <w:r>
        <w:t>da</w:t>
      </w:r>
      <w:proofErr w:type="gramEnd"/>
      <w:r>
        <w:t xml:space="preserve"> Lei Complementar nº 7, de 7 de dezembro de 1973, e alterações posteriores, </w:t>
      </w:r>
    </w:p>
    <w:p w:rsidR="00E40B7A" w:rsidRDefault="00E40B7A" w:rsidP="00E40B7A">
      <w:pPr>
        <w:jc w:val="center"/>
      </w:pPr>
      <w:proofErr w:type="gramStart"/>
      <w:r>
        <w:t>conforme</w:t>
      </w:r>
      <w:proofErr w:type="gramEnd"/>
      <w:r>
        <w:t xml:space="preserve"> segue:</w:t>
      </w:r>
    </w:p>
    <w:p w:rsidR="00E40B7A" w:rsidRDefault="00E40B7A" w:rsidP="00E40B7A">
      <w:pPr>
        <w:jc w:val="center"/>
      </w:pPr>
      <w:r>
        <w:t>“Art. 71.  ....................................................................................</w:t>
      </w:r>
    </w:p>
    <w:p w:rsidR="00E40B7A" w:rsidRDefault="00E40B7A" w:rsidP="00E40B7A">
      <w:pPr>
        <w:jc w:val="center"/>
      </w:pPr>
      <w:r>
        <w:t>...................................................................................................</w:t>
      </w:r>
    </w:p>
    <w:p w:rsidR="00E40B7A" w:rsidRDefault="00E40B7A" w:rsidP="00E40B7A">
      <w:pPr>
        <w:jc w:val="center"/>
      </w:pPr>
      <w:r>
        <w:t xml:space="preserve">XVI – os prestadores dos serviços enquadrados nos subitens 7.01; </w:t>
      </w:r>
    </w:p>
    <w:p w:rsidR="00E40B7A" w:rsidRDefault="00E40B7A" w:rsidP="00E40B7A">
      <w:pPr>
        <w:jc w:val="center"/>
      </w:pPr>
      <w:r>
        <w:t xml:space="preserve">7.02; 7.03; 7.04; 7.17; 7.19 e 7.20 da lista de serviços anexa à Lei Complementar </w:t>
      </w:r>
    </w:p>
    <w:p w:rsidR="00E40B7A" w:rsidRDefault="00E40B7A" w:rsidP="00E40B7A">
      <w:pPr>
        <w:jc w:val="center"/>
      </w:pPr>
      <w:r>
        <w:t xml:space="preserve">Federal nº 116, de 31 de julho de 2003, em relação aos referidos serviços, quando </w:t>
      </w:r>
    </w:p>
    <w:p w:rsidR="00E40B7A" w:rsidRDefault="00E40B7A" w:rsidP="00E40B7A">
      <w:pPr>
        <w:jc w:val="center"/>
      </w:pPr>
      <w:proofErr w:type="gramStart"/>
      <w:r>
        <w:t>prestados</w:t>
      </w:r>
      <w:proofErr w:type="gramEnd"/>
      <w:r>
        <w:t xml:space="preserve"> no âmbito do Programa Minha Casa, Minha Vida, conforme disposto na </w:t>
      </w:r>
    </w:p>
    <w:p w:rsidR="00E40B7A" w:rsidRDefault="00E40B7A" w:rsidP="00E40B7A">
      <w:pPr>
        <w:jc w:val="center"/>
      </w:pPr>
      <w:r>
        <w:t xml:space="preserve">Lei Federal nº 11.977, de 7 de julho de 2009, e alterações posteriores, </w:t>
      </w:r>
      <w:proofErr w:type="gramStart"/>
      <w:r>
        <w:t>vinculados à</w:t>
      </w:r>
      <w:proofErr w:type="gramEnd"/>
      <w:r>
        <w:t xml:space="preserve"> </w:t>
      </w:r>
    </w:p>
    <w:p w:rsidR="00E40B7A" w:rsidRDefault="00E40B7A" w:rsidP="00E40B7A">
      <w:pPr>
        <w:jc w:val="center"/>
      </w:pPr>
      <w:proofErr w:type="gramStart"/>
      <w:r>
        <w:t>produção</w:t>
      </w:r>
      <w:proofErr w:type="gramEnd"/>
      <w:r>
        <w:t xml:space="preserve"> de novas unidades habitacionais no Município de Porto Alegre, destinadas </w:t>
      </w:r>
    </w:p>
    <w:p w:rsidR="00E40B7A" w:rsidRDefault="00E40B7A" w:rsidP="00E40B7A">
      <w:pPr>
        <w:jc w:val="center"/>
      </w:pPr>
      <w:proofErr w:type="gramStart"/>
      <w:r>
        <w:t>a</w:t>
      </w:r>
      <w:proofErr w:type="gramEnd"/>
      <w:r>
        <w:t xml:space="preserve"> famílias com renda de até 3 (três) salários mínimos.</w:t>
      </w:r>
    </w:p>
    <w:p w:rsidR="00E40B7A" w:rsidRDefault="00E40B7A" w:rsidP="00E40B7A">
      <w:pPr>
        <w:jc w:val="center"/>
      </w:pPr>
      <w:r>
        <w:t xml:space="preserve">Parágrafo único.  A isenção de que trata o inc. XVI deste </w:t>
      </w:r>
    </w:p>
    <w:p w:rsidR="00E40B7A" w:rsidRDefault="00E40B7A" w:rsidP="00E40B7A">
      <w:pPr>
        <w:jc w:val="center"/>
      </w:pPr>
      <w:proofErr w:type="gramStart"/>
      <w:r>
        <w:t>artigo</w:t>
      </w:r>
      <w:proofErr w:type="gramEnd"/>
      <w:r>
        <w:t xml:space="preserve"> depende de requerimento por parte do empreiteiro principal e de prévio </w:t>
      </w:r>
    </w:p>
    <w:p w:rsidR="00E40B7A" w:rsidRDefault="00E40B7A" w:rsidP="00E40B7A">
      <w:pPr>
        <w:jc w:val="center"/>
      </w:pPr>
      <w:proofErr w:type="gramStart"/>
      <w:r>
        <w:t>cadastramento</w:t>
      </w:r>
      <w:proofErr w:type="gramEnd"/>
      <w:r>
        <w:t xml:space="preserve"> da obra na Secretaria Municipal da Fazenda.” (NR)</w:t>
      </w:r>
    </w:p>
    <w:p w:rsidR="00E40B7A" w:rsidRDefault="00E40B7A" w:rsidP="00E40B7A">
      <w:pPr>
        <w:jc w:val="center"/>
      </w:pPr>
      <w:bookmarkStart w:id="0" w:name="_GoBack"/>
      <w:r w:rsidRPr="00904DF7">
        <w:rPr>
          <w:b/>
        </w:rPr>
        <w:t>Art. 2</w:t>
      </w:r>
      <w:proofErr w:type="gramStart"/>
      <w:r w:rsidRPr="00904DF7">
        <w:rPr>
          <w:b/>
        </w:rPr>
        <w:t>º</w:t>
      </w:r>
      <w:r>
        <w:t xml:space="preserve">  </w:t>
      </w:r>
      <w:bookmarkEnd w:id="0"/>
      <w:r>
        <w:t>Esta</w:t>
      </w:r>
      <w:proofErr w:type="gramEnd"/>
      <w:r>
        <w:t xml:space="preserve"> Lei Complementar entra em vigor na data de sua </w:t>
      </w:r>
    </w:p>
    <w:p w:rsidR="00E40B7A" w:rsidRDefault="00E40B7A" w:rsidP="00E40B7A">
      <w:pPr>
        <w:jc w:val="center"/>
      </w:pPr>
      <w:proofErr w:type="gramStart"/>
      <w:r>
        <w:t>publicação</w:t>
      </w:r>
      <w:proofErr w:type="gramEnd"/>
      <w:r>
        <w:t>.</w:t>
      </w:r>
    </w:p>
    <w:p w:rsidR="00E40B7A" w:rsidRDefault="00E40B7A" w:rsidP="00E40B7A">
      <w:pPr>
        <w:jc w:val="center"/>
      </w:pPr>
      <w:r>
        <w:t xml:space="preserve">PREFEITURA MUNICIPAL DE PORTO ALEGRE, 12 de </w:t>
      </w:r>
    </w:p>
    <w:p w:rsidR="00E40B7A" w:rsidRDefault="00E40B7A" w:rsidP="00E40B7A">
      <w:pPr>
        <w:jc w:val="center"/>
      </w:pPr>
      <w:proofErr w:type="gramStart"/>
      <w:r>
        <w:t>novembro</w:t>
      </w:r>
      <w:proofErr w:type="gramEnd"/>
      <w:r>
        <w:t xml:space="preserve"> de 2010.</w:t>
      </w:r>
    </w:p>
    <w:p w:rsidR="00904DF7" w:rsidRDefault="00904DF7" w:rsidP="00904DF7">
      <w:pPr>
        <w:jc w:val="center"/>
      </w:pPr>
      <w:r>
        <w:t>José Fortunati,</w:t>
      </w:r>
    </w:p>
    <w:p w:rsidR="00904DF7" w:rsidRDefault="00904DF7" w:rsidP="00904DF7">
      <w:pPr>
        <w:jc w:val="center"/>
      </w:pPr>
      <w:r>
        <w:t>Prefeito.</w:t>
      </w:r>
    </w:p>
    <w:p w:rsidR="00904DF7" w:rsidRDefault="00904DF7" w:rsidP="00904DF7">
      <w:pPr>
        <w:jc w:val="center"/>
      </w:pPr>
      <w:r>
        <w:t>Urbano Schmitt,</w:t>
      </w:r>
    </w:p>
    <w:p w:rsidR="00904DF7" w:rsidRDefault="00904DF7" w:rsidP="00904DF7">
      <w:pPr>
        <w:jc w:val="center"/>
      </w:pPr>
      <w:r>
        <w:lastRenderedPageBreak/>
        <w:t>Secretário Municipal da Fazenda.</w:t>
      </w:r>
    </w:p>
    <w:p w:rsidR="00904DF7" w:rsidRDefault="00904DF7" w:rsidP="00904DF7">
      <w:pPr>
        <w:jc w:val="center"/>
      </w:pPr>
      <w:r>
        <w:t>Registre-se e publique-se.</w:t>
      </w:r>
    </w:p>
    <w:p w:rsidR="00904DF7" w:rsidRDefault="00904DF7" w:rsidP="00904DF7">
      <w:pPr>
        <w:jc w:val="center"/>
      </w:pPr>
      <w:r>
        <w:t>Newton Baggio,</w:t>
      </w:r>
    </w:p>
    <w:p w:rsidR="00904DF7" w:rsidRDefault="00904DF7" w:rsidP="00904DF7">
      <w:pPr>
        <w:jc w:val="center"/>
      </w:pPr>
      <w:r>
        <w:t>Secretário Municipal de Gestão e</w:t>
      </w:r>
    </w:p>
    <w:p w:rsidR="00904DF7" w:rsidRDefault="00904DF7" w:rsidP="00904DF7">
      <w:pPr>
        <w:jc w:val="center"/>
      </w:pPr>
      <w:r>
        <w:t>Acompanhamento Estratégico.</w:t>
      </w:r>
    </w:p>
    <w:sectPr w:rsidR="00904D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0761D"/>
    <w:rsid w:val="00073BE0"/>
    <w:rsid w:val="00090422"/>
    <w:rsid w:val="00135077"/>
    <w:rsid w:val="001763AC"/>
    <w:rsid w:val="001B1276"/>
    <w:rsid w:val="002050AA"/>
    <w:rsid w:val="0025615B"/>
    <w:rsid w:val="0046441C"/>
    <w:rsid w:val="005B7844"/>
    <w:rsid w:val="007475BB"/>
    <w:rsid w:val="007D1885"/>
    <w:rsid w:val="00904DF7"/>
    <w:rsid w:val="00A971AB"/>
    <w:rsid w:val="00B1089E"/>
    <w:rsid w:val="00B3227B"/>
    <w:rsid w:val="00B4461C"/>
    <w:rsid w:val="00B71FB1"/>
    <w:rsid w:val="00BE5DC9"/>
    <w:rsid w:val="00CB6497"/>
    <w:rsid w:val="00E40B7A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2026-08-24T13:22:00Z</dcterms:created>
  <dcterms:modified xsi:type="dcterms:W3CDTF">2026-08-24T13:22:00Z</dcterms:modified>
</cp:coreProperties>
</file>