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1F561" w14:textId="479DE176" w:rsidR="00936110" w:rsidRDefault="00936110" w:rsidP="00936110">
      <w:pPr>
        <w:jc w:val="center"/>
      </w:pPr>
      <w:r>
        <w:rPr>
          <w:b/>
        </w:rPr>
        <w:t>LEI Nº 13.474</w:t>
      </w:r>
      <w:r w:rsidRPr="009D3F97">
        <w:rPr>
          <w:b/>
        </w:rPr>
        <w:t>, DE 1</w:t>
      </w:r>
      <w:r>
        <w:rPr>
          <w:b/>
        </w:rPr>
        <w:t>9</w:t>
      </w:r>
      <w:r w:rsidRPr="009D3F97">
        <w:rPr>
          <w:b/>
        </w:rPr>
        <w:t xml:space="preserve"> DE MAIO DE 2023.</w:t>
      </w:r>
    </w:p>
    <w:p w14:paraId="42BD142F" w14:textId="77777777" w:rsidR="00AA7A4A" w:rsidRDefault="00AA7A4A" w:rsidP="00015252">
      <w:pPr>
        <w:jc w:val="center"/>
      </w:pPr>
      <w:bookmarkStart w:id="0" w:name="_GoBack"/>
      <w:bookmarkEnd w:id="0"/>
    </w:p>
    <w:p w14:paraId="42BD1430" w14:textId="77777777" w:rsidR="00015252" w:rsidRDefault="00015252" w:rsidP="00015252">
      <w:pPr>
        <w:jc w:val="center"/>
      </w:pPr>
    </w:p>
    <w:p w14:paraId="42BD1431" w14:textId="77777777" w:rsidR="00015252" w:rsidRDefault="00015252" w:rsidP="00015252">
      <w:pPr>
        <w:jc w:val="center"/>
      </w:pPr>
    </w:p>
    <w:p w14:paraId="49464E18" w14:textId="14C7BD09" w:rsidR="002760EE" w:rsidRPr="00B53EC9" w:rsidRDefault="002760EE" w:rsidP="002760EE">
      <w:pPr>
        <w:pStyle w:val="Corpo"/>
        <w:spacing w:after="0" w:line="240" w:lineRule="auto"/>
        <w:ind w:left="4253"/>
        <w:jc w:val="both"/>
        <w:rPr>
          <w:rFonts w:eastAsia="Batang" w:cs="Helvetica"/>
          <w:b/>
          <w:color w:val="auto"/>
          <w:lang w:val="pt-BR"/>
        </w:rPr>
      </w:pPr>
      <w:r w:rsidRPr="00B53EC9">
        <w:rPr>
          <w:rFonts w:eastAsia="Batang" w:cs="Helvetica"/>
          <w:b/>
          <w:color w:val="auto"/>
          <w:lang w:val="pt-BR"/>
        </w:rPr>
        <w:t>Altera</w:t>
      </w:r>
      <w:r>
        <w:rPr>
          <w:rFonts w:eastAsia="Batang" w:cs="Helvetica"/>
          <w:b/>
          <w:color w:val="auto"/>
          <w:lang w:val="pt-BR"/>
        </w:rPr>
        <w:t xml:space="preserve"> o</w:t>
      </w:r>
      <w:r w:rsidR="002B65B6">
        <w:rPr>
          <w:rFonts w:eastAsia="Batang" w:cs="Helvetica"/>
          <w:b/>
          <w:color w:val="auto"/>
          <w:lang w:val="pt-BR"/>
        </w:rPr>
        <w:t>s</w:t>
      </w:r>
      <w:r>
        <w:rPr>
          <w:rFonts w:eastAsia="Batang" w:cs="Helvetica"/>
          <w:b/>
          <w:color w:val="auto"/>
          <w:lang w:val="pt-BR"/>
        </w:rPr>
        <w:t xml:space="preserve"> </w:t>
      </w:r>
      <w:proofErr w:type="spellStart"/>
      <w:r>
        <w:rPr>
          <w:rFonts w:eastAsia="Batang" w:cs="Helvetica"/>
          <w:b/>
          <w:color w:val="auto"/>
          <w:lang w:val="pt-BR"/>
        </w:rPr>
        <w:t>art</w:t>
      </w:r>
      <w:r w:rsidR="002B65B6">
        <w:rPr>
          <w:rFonts w:eastAsia="Batang" w:cs="Helvetica"/>
          <w:b/>
          <w:color w:val="auto"/>
          <w:lang w:val="pt-BR"/>
        </w:rPr>
        <w:t>s</w:t>
      </w:r>
      <w:proofErr w:type="spellEnd"/>
      <w:r>
        <w:rPr>
          <w:rFonts w:eastAsia="Batang" w:cs="Helvetica"/>
          <w:b/>
          <w:color w:val="auto"/>
          <w:lang w:val="pt-BR"/>
        </w:rPr>
        <w:t>. 1º</w:t>
      </w:r>
      <w:r w:rsidR="002B65B6">
        <w:rPr>
          <w:rFonts w:eastAsia="Batang" w:cs="Helvetica"/>
          <w:b/>
          <w:color w:val="auto"/>
          <w:lang w:val="pt-BR"/>
        </w:rPr>
        <w:t xml:space="preserve"> e </w:t>
      </w:r>
      <w:r>
        <w:rPr>
          <w:rFonts w:eastAsia="Batang" w:cs="Helvetica"/>
          <w:b/>
          <w:color w:val="auto"/>
          <w:lang w:val="pt-BR"/>
        </w:rPr>
        <w:t>2º</w:t>
      </w:r>
      <w:r w:rsidR="002B65B6">
        <w:rPr>
          <w:rFonts w:eastAsia="Batang" w:cs="Helvetica"/>
          <w:b/>
          <w:color w:val="auto"/>
          <w:lang w:val="pt-BR"/>
        </w:rPr>
        <w:t xml:space="preserve"> e </w:t>
      </w:r>
      <w:r>
        <w:rPr>
          <w:rFonts w:eastAsia="Batang" w:cs="Helvetica"/>
          <w:b/>
          <w:color w:val="auto"/>
          <w:lang w:val="pt-BR"/>
        </w:rPr>
        <w:t xml:space="preserve">a al. </w:t>
      </w:r>
      <w:r w:rsidRPr="00B02766">
        <w:rPr>
          <w:rFonts w:eastAsia="Batang" w:cs="Helvetica"/>
          <w:b/>
          <w:i/>
          <w:color w:val="auto"/>
          <w:lang w:val="pt-BR"/>
        </w:rPr>
        <w:t>a</w:t>
      </w:r>
      <w:r>
        <w:rPr>
          <w:rFonts w:eastAsia="Batang" w:cs="Helvetica"/>
          <w:b/>
          <w:color w:val="auto"/>
          <w:lang w:val="pt-BR"/>
        </w:rPr>
        <w:t xml:space="preserve"> do art. 3º</w:t>
      </w:r>
      <w:r w:rsidR="002B65B6">
        <w:rPr>
          <w:rFonts w:eastAsia="Batang" w:cs="Helvetica"/>
          <w:b/>
          <w:color w:val="auto"/>
          <w:lang w:val="pt-BR"/>
        </w:rPr>
        <w:t xml:space="preserve"> e </w:t>
      </w:r>
      <w:r>
        <w:rPr>
          <w:rFonts w:eastAsia="Batang" w:cs="Helvetica"/>
          <w:b/>
          <w:color w:val="auto"/>
          <w:lang w:val="pt-BR"/>
        </w:rPr>
        <w:t xml:space="preserve">inclui </w:t>
      </w:r>
      <w:proofErr w:type="spellStart"/>
      <w:r>
        <w:rPr>
          <w:rFonts w:eastAsia="Batang" w:cs="Helvetica"/>
          <w:b/>
          <w:color w:val="auto"/>
          <w:lang w:val="pt-BR"/>
        </w:rPr>
        <w:t>art</w:t>
      </w:r>
      <w:r w:rsidR="002B65B6">
        <w:rPr>
          <w:rFonts w:eastAsia="Batang" w:cs="Helvetica"/>
          <w:b/>
          <w:color w:val="auto"/>
          <w:lang w:val="pt-BR"/>
        </w:rPr>
        <w:t>s</w:t>
      </w:r>
      <w:proofErr w:type="spellEnd"/>
      <w:r>
        <w:rPr>
          <w:rFonts w:eastAsia="Batang" w:cs="Helvetica"/>
          <w:b/>
          <w:color w:val="auto"/>
          <w:lang w:val="pt-BR"/>
        </w:rPr>
        <w:t>. 5</w:t>
      </w:r>
      <w:r w:rsidR="002B65B6">
        <w:rPr>
          <w:rFonts w:eastAsia="Batang" w:cs="Helvetica"/>
          <w:b/>
          <w:color w:val="auto"/>
          <w:lang w:val="pt-BR"/>
        </w:rPr>
        <w:t>º</w:t>
      </w:r>
      <w:r>
        <w:rPr>
          <w:rFonts w:eastAsia="Batang" w:cs="Helvetica"/>
          <w:b/>
          <w:color w:val="auto"/>
          <w:lang w:val="pt-BR"/>
        </w:rPr>
        <w:t>-A</w:t>
      </w:r>
      <w:r w:rsidR="002B65B6">
        <w:rPr>
          <w:rFonts w:eastAsia="Batang" w:cs="Helvetica"/>
          <w:b/>
          <w:color w:val="auto"/>
          <w:lang w:val="pt-BR"/>
        </w:rPr>
        <w:t xml:space="preserve"> e </w:t>
      </w:r>
      <w:r>
        <w:rPr>
          <w:rFonts w:eastAsia="Batang" w:cs="Helvetica"/>
          <w:b/>
          <w:color w:val="auto"/>
          <w:lang w:val="pt-BR"/>
        </w:rPr>
        <w:t>5</w:t>
      </w:r>
      <w:r w:rsidR="002B65B6">
        <w:rPr>
          <w:rFonts w:eastAsia="Batang" w:cs="Helvetica"/>
          <w:b/>
          <w:color w:val="auto"/>
          <w:lang w:val="pt-BR"/>
        </w:rPr>
        <w:t>º</w:t>
      </w:r>
      <w:r>
        <w:rPr>
          <w:rFonts w:eastAsia="Batang" w:cs="Helvetica"/>
          <w:b/>
          <w:color w:val="auto"/>
          <w:lang w:val="pt-BR"/>
        </w:rPr>
        <w:t>-B</w:t>
      </w:r>
      <w:r w:rsidRPr="00B53EC9">
        <w:rPr>
          <w:rFonts w:eastAsia="Batang" w:cs="Helvetica"/>
          <w:b/>
          <w:color w:val="auto"/>
          <w:lang w:val="pt-BR"/>
        </w:rPr>
        <w:t xml:space="preserve"> </w:t>
      </w:r>
      <w:r>
        <w:rPr>
          <w:rFonts w:eastAsia="Batang" w:cs="Helvetica"/>
          <w:b/>
          <w:color w:val="auto"/>
          <w:lang w:val="pt-BR"/>
        </w:rPr>
        <w:t>n</w:t>
      </w:r>
      <w:r w:rsidRPr="00B53EC9">
        <w:rPr>
          <w:rFonts w:eastAsia="Batang" w:cs="Helvetica"/>
          <w:b/>
          <w:color w:val="auto"/>
          <w:lang w:val="pt-BR"/>
        </w:rPr>
        <w:t xml:space="preserve">a Lei nº 9.877, de 15 de dezembro de 2005 – que cria o Fundo de Reaparelhamento e </w:t>
      </w:r>
      <w:r w:rsidR="00BC2DED">
        <w:rPr>
          <w:rFonts w:eastAsia="Batang" w:cs="Helvetica"/>
          <w:b/>
          <w:color w:val="auto"/>
          <w:lang w:val="pt-BR"/>
        </w:rPr>
        <w:t>M</w:t>
      </w:r>
      <w:r w:rsidRPr="00B53EC9">
        <w:rPr>
          <w:rFonts w:eastAsia="Batang" w:cs="Helvetica"/>
          <w:b/>
          <w:color w:val="auto"/>
          <w:lang w:val="pt-BR"/>
        </w:rPr>
        <w:t xml:space="preserve">odernização da Procuradoria-Geral do Município </w:t>
      </w:r>
      <w:r w:rsidR="002B65B6">
        <w:rPr>
          <w:rFonts w:eastAsia="Batang" w:cs="Helvetica"/>
          <w:b/>
          <w:color w:val="auto"/>
          <w:lang w:val="pt-BR"/>
        </w:rPr>
        <w:t>(</w:t>
      </w:r>
      <w:r w:rsidRPr="00B53EC9">
        <w:rPr>
          <w:rFonts w:eastAsia="Batang" w:cs="Helvetica"/>
          <w:b/>
          <w:color w:val="auto"/>
          <w:lang w:val="pt-BR"/>
        </w:rPr>
        <w:t>FURPGM</w:t>
      </w:r>
      <w:r w:rsidR="002B65B6">
        <w:rPr>
          <w:rFonts w:eastAsia="Batang" w:cs="Helvetica"/>
          <w:b/>
          <w:color w:val="auto"/>
          <w:lang w:val="pt-BR"/>
        </w:rPr>
        <w:t>) –</w:t>
      </w:r>
      <w:r w:rsidR="00D226C8">
        <w:rPr>
          <w:rFonts w:eastAsia="Batang" w:cs="Helvetica"/>
          <w:b/>
          <w:color w:val="auto"/>
          <w:lang w:val="pt-BR"/>
        </w:rPr>
        <w:t>,</w:t>
      </w:r>
      <w:r w:rsidRPr="00B53EC9">
        <w:rPr>
          <w:rFonts w:eastAsia="Batang" w:cs="Helvetica"/>
          <w:b/>
          <w:color w:val="auto"/>
          <w:lang w:val="pt-BR"/>
        </w:rPr>
        <w:t xml:space="preserve"> disp</w:t>
      </w:r>
      <w:r>
        <w:rPr>
          <w:rFonts w:eastAsia="Batang" w:cs="Helvetica"/>
          <w:b/>
          <w:color w:val="auto"/>
          <w:lang w:val="pt-BR"/>
        </w:rPr>
        <w:t>ondo</w:t>
      </w:r>
      <w:r w:rsidRPr="00B53EC9">
        <w:rPr>
          <w:rFonts w:eastAsia="Batang" w:cs="Helvetica"/>
          <w:b/>
          <w:color w:val="auto"/>
          <w:lang w:val="pt-BR"/>
        </w:rPr>
        <w:t xml:space="preserve"> sobre a destinação de honorários sucumbenciais em consonância com os </w:t>
      </w:r>
      <w:proofErr w:type="spellStart"/>
      <w:r w:rsidRPr="00B53EC9">
        <w:rPr>
          <w:rFonts w:eastAsia="Batang" w:cs="Helvetica"/>
          <w:b/>
          <w:color w:val="auto"/>
          <w:lang w:val="pt-BR"/>
        </w:rPr>
        <w:t>arts</w:t>
      </w:r>
      <w:proofErr w:type="spellEnd"/>
      <w:r w:rsidRPr="00B53EC9">
        <w:rPr>
          <w:rFonts w:eastAsia="Batang" w:cs="Helvetica"/>
          <w:b/>
          <w:color w:val="auto"/>
          <w:lang w:val="pt-BR"/>
        </w:rPr>
        <w:t xml:space="preserve">. 22 e 23 da Lei </w:t>
      </w:r>
      <w:r w:rsidR="002B65B6">
        <w:rPr>
          <w:rFonts w:eastAsia="Batang" w:cs="Helvetica"/>
          <w:b/>
          <w:color w:val="auto"/>
          <w:lang w:val="pt-BR"/>
        </w:rPr>
        <w:t xml:space="preserve">Federal </w:t>
      </w:r>
      <w:r w:rsidRPr="00B53EC9">
        <w:rPr>
          <w:rFonts w:eastAsia="Batang" w:cs="Helvetica"/>
          <w:b/>
          <w:color w:val="auto"/>
          <w:lang w:val="pt-BR"/>
        </w:rPr>
        <w:t xml:space="preserve">nº 8.906, de </w:t>
      </w:r>
      <w:proofErr w:type="gramStart"/>
      <w:r w:rsidRPr="00B53EC9">
        <w:rPr>
          <w:rFonts w:eastAsia="Batang" w:cs="Helvetica"/>
          <w:b/>
          <w:color w:val="auto"/>
          <w:lang w:val="pt-BR"/>
        </w:rPr>
        <w:t>4</w:t>
      </w:r>
      <w:proofErr w:type="gramEnd"/>
      <w:r w:rsidRPr="00B53EC9">
        <w:rPr>
          <w:rFonts w:eastAsia="Batang" w:cs="Helvetica"/>
          <w:b/>
          <w:color w:val="auto"/>
          <w:lang w:val="pt-BR"/>
        </w:rPr>
        <w:t xml:space="preserve"> de julho de 1994</w:t>
      </w:r>
      <w:r w:rsidR="002B65B6">
        <w:rPr>
          <w:rFonts w:eastAsia="Batang" w:cs="Helvetica"/>
          <w:b/>
          <w:color w:val="auto"/>
          <w:lang w:val="pt-BR"/>
        </w:rPr>
        <w:t>,</w:t>
      </w:r>
      <w:r w:rsidRPr="00B53EC9">
        <w:rPr>
          <w:rFonts w:eastAsia="Batang" w:cs="Helvetica"/>
          <w:b/>
          <w:color w:val="auto"/>
          <w:lang w:val="pt-BR"/>
        </w:rPr>
        <w:t xml:space="preserve"> e § 19 do art. 85 da Lei </w:t>
      </w:r>
      <w:r w:rsidR="002B65B6">
        <w:rPr>
          <w:rFonts w:eastAsia="Batang" w:cs="Helvetica"/>
          <w:b/>
          <w:color w:val="auto"/>
          <w:lang w:val="pt-BR"/>
        </w:rPr>
        <w:t xml:space="preserve">Federal </w:t>
      </w:r>
      <w:r w:rsidRPr="00B53EC9">
        <w:rPr>
          <w:rFonts w:eastAsia="Batang" w:cs="Helvetica"/>
          <w:b/>
          <w:color w:val="auto"/>
          <w:lang w:val="pt-BR"/>
        </w:rPr>
        <w:t>nº 13.105, de 16 de março de 2015</w:t>
      </w:r>
      <w:r w:rsidR="002B65B6">
        <w:rPr>
          <w:rFonts w:eastAsia="Batang" w:cs="Helvetica"/>
          <w:b/>
          <w:color w:val="auto"/>
          <w:lang w:val="pt-BR"/>
        </w:rPr>
        <w:t xml:space="preserve"> (</w:t>
      </w:r>
      <w:r w:rsidRPr="00B53EC9">
        <w:rPr>
          <w:rFonts w:eastAsia="Batang" w:cs="Helvetica"/>
          <w:b/>
          <w:color w:val="auto"/>
          <w:lang w:val="pt-BR"/>
        </w:rPr>
        <w:t>Código de Processo Civil</w:t>
      </w:r>
      <w:r w:rsidR="002B65B6">
        <w:rPr>
          <w:rFonts w:eastAsia="Batang" w:cs="Helvetica"/>
          <w:b/>
          <w:color w:val="auto"/>
          <w:lang w:val="pt-BR"/>
        </w:rPr>
        <w:t>)</w:t>
      </w:r>
      <w:r w:rsidRPr="00B53EC9">
        <w:rPr>
          <w:rFonts w:eastAsia="Batang" w:cs="Helvetica"/>
          <w:b/>
          <w:color w:val="auto"/>
          <w:lang w:val="pt-BR"/>
        </w:rPr>
        <w:t>, nos processos que envolvam a Fazenda Pública Municipal da Administração Direta, Autárquica e Fundacional do Município de Porto Alegre e dá outras providências.</w:t>
      </w:r>
    </w:p>
    <w:p w14:paraId="5C38D3B6" w14:textId="77777777" w:rsidR="008B74BC" w:rsidRPr="00D05C92" w:rsidRDefault="008B74BC" w:rsidP="008B74BC">
      <w:pPr>
        <w:ind w:firstLine="709"/>
        <w:jc w:val="both"/>
        <w:rPr>
          <w:rFonts w:eastAsia="Calibri"/>
          <w:b/>
          <w:lang w:eastAsia="en-US"/>
        </w:rPr>
      </w:pPr>
    </w:p>
    <w:p w14:paraId="046992BB" w14:textId="77777777" w:rsidR="00936110" w:rsidRDefault="00936110" w:rsidP="00936110">
      <w:pPr>
        <w:pStyle w:val="textojustificado"/>
        <w:spacing w:before="120" w:beforeAutospacing="0" w:after="120" w:afterAutospacing="0"/>
        <w:ind w:left="120" w:right="120" w:firstLine="1298"/>
        <w:jc w:val="both"/>
        <w:rPr>
          <w:bCs/>
        </w:rPr>
      </w:pPr>
    </w:p>
    <w:p w14:paraId="56869214" w14:textId="77777777" w:rsidR="00936110" w:rsidRDefault="00936110" w:rsidP="00936110">
      <w:pPr>
        <w:pStyle w:val="textojustificado"/>
        <w:spacing w:before="120" w:beforeAutospacing="0" w:after="120" w:afterAutospacing="0"/>
        <w:ind w:left="120" w:right="120" w:firstLine="1298"/>
        <w:jc w:val="both"/>
        <w:rPr>
          <w:bCs/>
        </w:rPr>
      </w:pPr>
      <w:r>
        <w:rPr>
          <w:bCs/>
        </w:rPr>
        <w:t>O PREFEITO MUNICIPAL DE PORTO ALEGRE</w:t>
      </w:r>
    </w:p>
    <w:p w14:paraId="039EF6AA" w14:textId="77777777" w:rsidR="00936110" w:rsidRDefault="00936110" w:rsidP="00936110">
      <w:pPr>
        <w:ind w:firstLine="1418"/>
        <w:rPr>
          <w:bCs/>
        </w:rPr>
      </w:pPr>
      <w:r>
        <w:rPr>
          <w:bCs/>
        </w:rPr>
        <w:t>Faço saber que a Câmara Municipal aprovou e eu, no uso das atribuições que me confere o inciso II do artigo 94 da Lei Orgânica do Município, sanciono a seguinte Lei:</w:t>
      </w:r>
    </w:p>
    <w:p w14:paraId="0B1EE53B" w14:textId="06C534C8" w:rsidR="008B74BC" w:rsidRPr="00D05C92" w:rsidRDefault="008B74BC" w:rsidP="00936110">
      <w:pPr>
        <w:tabs>
          <w:tab w:val="left" w:pos="1635"/>
        </w:tabs>
        <w:ind w:firstLine="709"/>
        <w:jc w:val="both"/>
        <w:rPr>
          <w:b/>
        </w:rPr>
      </w:pPr>
    </w:p>
    <w:p w14:paraId="1FC56AD6" w14:textId="77777777" w:rsidR="002760EE" w:rsidRPr="00B53EC9" w:rsidRDefault="002760EE" w:rsidP="002760EE">
      <w:pPr>
        <w:pStyle w:val="PadroA"/>
        <w:spacing w:after="0" w:line="240" w:lineRule="auto"/>
        <w:ind w:firstLine="1418"/>
        <w:jc w:val="both"/>
        <w:rPr>
          <w:rFonts w:ascii="Times New Roman" w:eastAsia="Batang" w:hAnsi="Times New Roman" w:cs="Times New Roman"/>
          <w:color w:val="auto"/>
          <w:sz w:val="24"/>
          <w:szCs w:val="24"/>
          <w:lang w:val="pt-BR"/>
        </w:rPr>
      </w:pPr>
      <w:r w:rsidRPr="00B53EC9">
        <w:rPr>
          <w:rFonts w:ascii="Times New Roman" w:eastAsia="Batang" w:hAnsi="Times New Roman" w:cs="Times New Roman"/>
          <w:b/>
          <w:bCs/>
          <w:color w:val="auto"/>
          <w:sz w:val="24"/>
          <w:szCs w:val="24"/>
          <w:lang w:val="pt-BR"/>
        </w:rPr>
        <w:t>Art. 1º</w:t>
      </w:r>
      <w:proofErr w:type="gramStart"/>
      <w:r w:rsidRPr="00B53EC9">
        <w:rPr>
          <w:rFonts w:ascii="Times New Roman" w:eastAsia="Batang" w:hAnsi="Times New Roman" w:cs="Times New Roman"/>
          <w:b/>
          <w:bCs/>
          <w:color w:val="auto"/>
          <w:sz w:val="24"/>
          <w:szCs w:val="24"/>
          <w:lang w:val="pt-BR"/>
        </w:rPr>
        <w:t xml:space="preserve"> </w:t>
      </w:r>
      <w:r>
        <w:rPr>
          <w:rFonts w:ascii="Times New Roman" w:eastAsia="Batang" w:hAnsi="Times New Roman" w:cs="Times New Roman"/>
          <w:b/>
          <w:bCs/>
          <w:color w:val="auto"/>
          <w:sz w:val="24"/>
          <w:szCs w:val="24"/>
          <w:lang w:val="pt-BR"/>
        </w:rPr>
        <w:t xml:space="preserve"> </w:t>
      </w:r>
      <w:proofErr w:type="gramEnd"/>
      <w:r>
        <w:rPr>
          <w:rFonts w:ascii="Times New Roman" w:eastAsia="Batang" w:hAnsi="Times New Roman" w:cs="Times New Roman"/>
          <w:color w:val="auto"/>
          <w:sz w:val="24"/>
          <w:szCs w:val="24"/>
          <w:lang w:val="pt-BR"/>
        </w:rPr>
        <w:t>Fica alterado o art. 1º da Lei nº</w:t>
      </w:r>
      <w:r w:rsidRPr="00B53EC9">
        <w:rPr>
          <w:rFonts w:ascii="Times New Roman" w:eastAsia="Batang" w:hAnsi="Times New Roman" w:cs="Times New Roman"/>
          <w:color w:val="auto"/>
          <w:sz w:val="24"/>
          <w:szCs w:val="24"/>
          <w:lang w:val="pt-BR"/>
        </w:rPr>
        <w:t xml:space="preserve"> 9.877, de 15 de dezembro de 2005, conforme segue:</w:t>
      </w:r>
    </w:p>
    <w:p w14:paraId="73A04C03" w14:textId="77777777" w:rsidR="002760EE" w:rsidRPr="00B53EC9" w:rsidRDefault="002760EE" w:rsidP="002760EE">
      <w:pPr>
        <w:pStyle w:val="PadroA"/>
        <w:spacing w:after="0" w:line="240" w:lineRule="auto"/>
        <w:ind w:firstLine="1080"/>
        <w:jc w:val="both"/>
        <w:rPr>
          <w:rFonts w:ascii="Times New Roman" w:eastAsia="Batang" w:hAnsi="Times New Roman" w:cs="Times New Roman"/>
          <w:b/>
          <w:bCs/>
          <w:color w:val="auto"/>
          <w:sz w:val="24"/>
          <w:szCs w:val="24"/>
          <w:lang w:val="pt-BR"/>
        </w:rPr>
      </w:pPr>
    </w:p>
    <w:p w14:paraId="6790F8BD" w14:textId="77777777" w:rsidR="002760EE" w:rsidRPr="00AB21D5" w:rsidRDefault="002760EE" w:rsidP="002760EE">
      <w:pPr>
        <w:pStyle w:val="PadroA"/>
        <w:spacing w:after="0" w:line="240" w:lineRule="auto"/>
        <w:ind w:firstLine="1418"/>
        <w:jc w:val="both"/>
        <w:rPr>
          <w:rFonts w:ascii="Times New Roman" w:eastAsia="Batang" w:hAnsi="Times New Roman" w:cs="Times New Roman"/>
          <w:iCs/>
          <w:color w:val="auto"/>
          <w:sz w:val="24"/>
          <w:szCs w:val="24"/>
          <w:lang w:val="pt-BR"/>
        </w:rPr>
      </w:pPr>
      <w:r w:rsidRPr="00AB21D5">
        <w:rPr>
          <w:rFonts w:ascii="Times New Roman" w:eastAsia="Batang" w:hAnsi="Times New Roman" w:cs="Times New Roman"/>
          <w:iCs/>
          <w:color w:val="auto"/>
          <w:sz w:val="24"/>
          <w:szCs w:val="24"/>
          <w:lang w:val="pt-BR"/>
        </w:rPr>
        <w:t>“Art. 1º</w:t>
      </w:r>
      <w:proofErr w:type="gramStart"/>
      <w:r w:rsidRPr="00AB21D5">
        <w:rPr>
          <w:rFonts w:ascii="Times New Roman" w:eastAsia="Batang" w:hAnsi="Times New Roman" w:cs="Times New Roman"/>
          <w:iCs/>
          <w:color w:val="auto"/>
          <w:sz w:val="24"/>
          <w:szCs w:val="24"/>
          <w:lang w:val="pt-BR"/>
        </w:rPr>
        <w:t xml:space="preserve"> </w:t>
      </w:r>
      <w:r>
        <w:rPr>
          <w:rFonts w:ascii="Times New Roman" w:eastAsia="Batang" w:hAnsi="Times New Roman" w:cs="Times New Roman"/>
          <w:iCs/>
          <w:color w:val="auto"/>
          <w:sz w:val="24"/>
          <w:szCs w:val="24"/>
          <w:lang w:val="pt-BR"/>
        </w:rPr>
        <w:t xml:space="preserve"> </w:t>
      </w:r>
      <w:proofErr w:type="gramEnd"/>
      <w:r w:rsidRPr="00AB21D5">
        <w:rPr>
          <w:rFonts w:ascii="Times New Roman" w:eastAsia="Batang" w:hAnsi="Times New Roman" w:cs="Times New Roman"/>
          <w:iCs/>
          <w:color w:val="auto"/>
          <w:sz w:val="24"/>
          <w:szCs w:val="24"/>
          <w:lang w:val="pt-BR"/>
        </w:rPr>
        <w:t xml:space="preserve">Fica criado o Fundo de Reaparelhamento e Modernização da Procuradoria-Geral do Município </w:t>
      </w:r>
      <w:r>
        <w:rPr>
          <w:rFonts w:ascii="Times New Roman" w:eastAsia="Batang" w:hAnsi="Times New Roman" w:cs="Times New Roman"/>
          <w:iCs/>
          <w:color w:val="auto"/>
          <w:sz w:val="24"/>
          <w:szCs w:val="24"/>
          <w:lang w:val="pt-BR"/>
        </w:rPr>
        <w:t>(</w:t>
      </w:r>
      <w:r w:rsidRPr="00AB21D5">
        <w:rPr>
          <w:rFonts w:ascii="Times New Roman" w:eastAsia="Batang" w:hAnsi="Times New Roman" w:cs="Times New Roman"/>
          <w:iCs/>
          <w:color w:val="auto"/>
          <w:sz w:val="24"/>
          <w:szCs w:val="24"/>
          <w:lang w:val="pt-BR"/>
        </w:rPr>
        <w:t>FURPGM</w:t>
      </w:r>
      <w:r>
        <w:rPr>
          <w:rFonts w:ascii="Times New Roman" w:eastAsia="Batang" w:hAnsi="Times New Roman" w:cs="Times New Roman"/>
          <w:iCs/>
          <w:color w:val="auto"/>
          <w:sz w:val="24"/>
          <w:szCs w:val="24"/>
          <w:lang w:val="pt-BR"/>
        </w:rPr>
        <w:t>)</w:t>
      </w:r>
      <w:r w:rsidRPr="00AB21D5">
        <w:rPr>
          <w:rFonts w:ascii="Times New Roman" w:eastAsia="Batang" w:hAnsi="Times New Roman" w:cs="Times New Roman"/>
          <w:iCs/>
          <w:color w:val="auto"/>
          <w:sz w:val="24"/>
          <w:szCs w:val="24"/>
          <w:lang w:val="pt-BR"/>
        </w:rPr>
        <w:t>, cujos recursos se destinam a aparelhar, modernizar e apoiar os programas de trabalho desenvolvidos ou coordenados pela Procuradoria-Geral do Município</w:t>
      </w:r>
      <w:r>
        <w:rPr>
          <w:rFonts w:ascii="Times New Roman" w:eastAsia="Batang" w:hAnsi="Times New Roman" w:cs="Times New Roman"/>
          <w:iCs/>
          <w:color w:val="auto"/>
          <w:sz w:val="24"/>
          <w:szCs w:val="24"/>
          <w:lang w:val="pt-BR"/>
        </w:rPr>
        <w:t xml:space="preserve"> (PGM)</w:t>
      </w:r>
      <w:r w:rsidRPr="00AB21D5">
        <w:rPr>
          <w:rFonts w:ascii="Times New Roman" w:eastAsia="Batang" w:hAnsi="Times New Roman" w:cs="Times New Roman"/>
          <w:iCs/>
          <w:color w:val="auto"/>
          <w:sz w:val="24"/>
          <w:szCs w:val="24"/>
          <w:lang w:val="pt-BR"/>
        </w:rPr>
        <w:t>.” (NR)</w:t>
      </w:r>
    </w:p>
    <w:p w14:paraId="3FA348FF" w14:textId="77777777" w:rsidR="002760EE" w:rsidRPr="00B53EC9" w:rsidRDefault="002760EE" w:rsidP="002760EE">
      <w:pPr>
        <w:pStyle w:val="PadroA"/>
        <w:spacing w:after="0" w:line="240" w:lineRule="auto"/>
        <w:ind w:firstLine="1418"/>
        <w:jc w:val="both"/>
        <w:rPr>
          <w:rFonts w:ascii="Times New Roman" w:eastAsia="Batang" w:hAnsi="Times New Roman" w:cs="Times New Roman"/>
          <w:color w:val="FF0000"/>
          <w:sz w:val="24"/>
          <w:szCs w:val="24"/>
          <w:lang w:val="pt-BR"/>
        </w:rPr>
      </w:pPr>
    </w:p>
    <w:p w14:paraId="76342C69" w14:textId="77777777" w:rsidR="002760EE" w:rsidRPr="00B53EC9" w:rsidRDefault="002760EE" w:rsidP="002760EE">
      <w:pPr>
        <w:pStyle w:val="PadroA"/>
        <w:spacing w:after="0" w:line="240" w:lineRule="auto"/>
        <w:ind w:firstLine="1418"/>
        <w:jc w:val="both"/>
        <w:rPr>
          <w:rFonts w:ascii="Times New Roman" w:eastAsia="Batang" w:hAnsi="Times New Roman" w:cs="Times New Roman"/>
          <w:b/>
          <w:bCs/>
          <w:color w:val="auto"/>
          <w:sz w:val="24"/>
          <w:szCs w:val="24"/>
          <w:lang w:val="pt-BR"/>
        </w:rPr>
      </w:pPr>
      <w:proofErr w:type="spellStart"/>
      <w:r w:rsidRPr="00B53EC9">
        <w:rPr>
          <w:rFonts w:ascii="Times New Roman" w:eastAsia="Batang" w:hAnsi="Times New Roman" w:cs="Times New Roman"/>
          <w:b/>
          <w:bCs/>
          <w:color w:val="auto"/>
          <w:sz w:val="24"/>
          <w:szCs w:val="24"/>
          <w:lang w:val="pt-BR"/>
        </w:rPr>
        <w:t>Art</w:t>
      </w:r>
      <w:proofErr w:type="spellEnd"/>
      <w:r w:rsidRPr="00B53EC9">
        <w:rPr>
          <w:rFonts w:ascii="Times New Roman" w:eastAsia="Batang" w:hAnsi="Times New Roman" w:cs="Times New Roman"/>
          <w:b/>
          <w:bCs/>
          <w:color w:val="auto"/>
          <w:sz w:val="24"/>
          <w:szCs w:val="24"/>
          <w:lang w:val="pt-BR"/>
        </w:rPr>
        <w:t xml:space="preserve"> 2º</w:t>
      </w:r>
      <w:proofErr w:type="gramStart"/>
      <w:r w:rsidRPr="00B53EC9">
        <w:rPr>
          <w:rFonts w:ascii="Times New Roman" w:eastAsia="Batang" w:hAnsi="Times New Roman" w:cs="Times New Roman"/>
          <w:b/>
          <w:bCs/>
          <w:color w:val="auto"/>
          <w:sz w:val="24"/>
          <w:szCs w:val="24"/>
          <w:lang w:val="pt-BR"/>
        </w:rPr>
        <w:t xml:space="preserve"> </w:t>
      </w:r>
      <w:r>
        <w:rPr>
          <w:rFonts w:ascii="Times New Roman" w:eastAsia="Batang" w:hAnsi="Times New Roman" w:cs="Times New Roman"/>
          <w:b/>
          <w:bCs/>
          <w:color w:val="auto"/>
          <w:sz w:val="24"/>
          <w:szCs w:val="24"/>
          <w:lang w:val="pt-BR"/>
        </w:rPr>
        <w:t xml:space="preserve"> </w:t>
      </w:r>
      <w:proofErr w:type="gramEnd"/>
      <w:r w:rsidRPr="00B53EC9">
        <w:rPr>
          <w:rFonts w:ascii="Times New Roman" w:eastAsia="Batang" w:hAnsi="Times New Roman" w:cs="Times New Roman"/>
          <w:color w:val="auto"/>
          <w:sz w:val="24"/>
          <w:szCs w:val="24"/>
          <w:lang w:val="pt-BR"/>
        </w:rPr>
        <w:t>Fica alterad</w:t>
      </w:r>
      <w:r>
        <w:rPr>
          <w:rFonts w:ascii="Times New Roman" w:eastAsia="Batang" w:hAnsi="Times New Roman" w:cs="Times New Roman"/>
          <w:color w:val="auto"/>
          <w:sz w:val="24"/>
          <w:szCs w:val="24"/>
          <w:lang w:val="pt-BR"/>
        </w:rPr>
        <w:t>o o art. 2º da Lei nº</w:t>
      </w:r>
      <w:r w:rsidRPr="00B53EC9">
        <w:rPr>
          <w:rFonts w:ascii="Times New Roman" w:eastAsia="Batang" w:hAnsi="Times New Roman" w:cs="Times New Roman"/>
          <w:color w:val="auto"/>
          <w:sz w:val="24"/>
          <w:szCs w:val="24"/>
          <w:lang w:val="pt-BR"/>
        </w:rPr>
        <w:t xml:space="preserve"> 9.877, de 2005, conforme segue:</w:t>
      </w:r>
    </w:p>
    <w:p w14:paraId="4A98A6D0" w14:textId="77777777" w:rsidR="002760EE" w:rsidRPr="00B53EC9" w:rsidRDefault="002760EE" w:rsidP="002760EE">
      <w:pPr>
        <w:pStyle w:val="PadroA"/>
        <w:spacing w:after="0" w:line="240" w:lineRule="auto"/>
        <w:ind w:firstLine="1080"/>
        <w:jc w:val="both"/>
        <w:rPr>
          <w:rFonts w:ascii="Times New Roman" w:eastAsia="Batang" w:hAnsi="Times New Roman" w:cs="Times New Roman"/>
          <w:b/>
          <w:bCs/>
          <w:color w:val="auto"/>
          <w:sz w:val="24"/>
          <w:szCs w:val="24"/>
          <w:lang w:val="pt-BR"/>
        </w:rPr>
      </w:pPr>
    </w:p>
    <w:p w14:paraId="5D445E57" w14:textId="77777777" w:rsidR="002760EE" w:rsidRPr="00AB21D5" w:rsidRDefault="002760EE" w:rsidP="002760EE">
      <w:pPr>
        <w:pStyle w:val="PadroA"/>
        <w:spacing w:after="0" w:line="240" w:lineRule="auto"/>
        <w:ind w:firstLine="1418"/>
        <w:jc w:val="both"/>
        <w:rPr>
          <w:rFonts w:ascii="Times New Roman" w:eastAsia="Batang" w:hAnsi="Times New Roman" w:cs="Times New Roman"/>
          <w:color w:val="auto"/>
          <w:sz w:val="24"/>
          <w:szCs w:val="24"/>
          <w:lang w:val="pt-BR"/>
        </w:rPr>
      </w:pPr>
      <w:r w:rsidRPr="00AB21D5">
        <w:rPr>
          <w:rFonts w:ascii="Times New Roman" w:eastAsia="Batang" w:hAnsi="Times New Roman" w:cs="Times New Roman"/>
          <w:iCs/>
          <w:color w:val="auto"/>
          <w:sz w:val="24"/>
          <w:szCs w:val="24"/>
          <w:lang w:val="pt-BR"/>
        </w:rPr>
        <w:t>“Art. 2º</w:t>
      </w:r>
      <w:proofErr w:type="gramStart"/>
      <w:r w:rsidRPr="00AB21D5">
        <w:rPr>
          <w:rFonts w:ascii="Times New Roman" w:eastAsia="Batang" w:hAnsi="Times New Roman" w:cs="Times New Roman"/>
          <w:b/>
          <w:bCs/>
          <w:iCs/>
          <w:color w:val="auto"/>
          <w:sz w:val="24"/>
          <w:szCs w:val="24"/>
          <w:lang w:val="pt-BR"/>
        </w:rPr>
        <w:t xml:space="preserve"> </w:t>
      </w:r>
      <w:r>
        <w:rPr>
          <w:rFonts w:ascii="Times New Roman" w:eastAsia="Batang" w:hAnsi="Times New Roman" w:cs="Times New Roman"/>
          <w:b/>
          <w:bCs/>
          <w:iCs/>
          <w:color w:val="auto"/>
          <w:sz w:val="24"/>
          <w:szCs w:val="24"/>
          <w:lang w:val="pt-BR"/>
        </w:rPr>
        <w:t xml:space="preserve"> </w:t>
      </w:r>
      <w:proofErr w:type="gramEnd"/>
      <w:r w:rsidRPr="00AB21D5">
        <w:rPr>
          <w:rFonts w:ascii="Times New Roman" w:eastAsia="Batang" w:hAnsi="Times New Roman" w:cs="Times New Roman"/>
          <w:iCs/>
          <w:color w:val="auto"/>
          <w:sz w:val="24"/>
          <w:szCs w:val="24"/>
          <w:lang w:val="pt-BR"/>
        </w:rPr>
        <w:t xml:space="preserve">Os programas de trabalho desenvolvidos ou coordenados pela </w:t>
      </w:r>
      <w:r>
        <w:rPr>
          <w:rFonts w:ascii="Times New Roman" w:eastAsia="Batang" w:hAnsi="Times New Roman" w:cs="Times New Roman"/>
          <w:iCs/>
          <w:color w:val="auto"/>
          <w:sz w:val="24"/>
          <w:szCs w:val="24"/>
          <w:lang w:val="pt-BR"/>
        </w:rPr>
        <w:t>PGM</w:t>
      </w:r>
      <w:r w:rsidRPr="00AB21D5">
        <w:rPr>
          <w:rFonts w:ascii="Times New Roman" w:eastAsia="Batang" w:hAnsi="Times New Roman" w:cs="Times New Roman"/>
          <w:iCs/>
          <w:color w:val="auto"/>
          <w:sz w:val="24"/>
          <w:szCs w:val="24"/>
          <w:lang w:val="pt-BR"/>
        </w:rPr>
        <w:t xml:space="preserve"> compreendem o conjunto de ações relativas à consecução das suas atribuições, inclusive o aparelhamento administrativo, a qualificação e o aperfeiçoamento profissional de seus servidores, a melhoria de instalações e a ampliação da capacidade operacional do Órgão e outras aplicações relativas às despesas correntes e de capital</w:t>
      </w:r>
      <w:r w:rsidRPr="00AB21D5">
        <w:rPr>
          <w:rFonts w:ascii="Times New Roman" w:eastAsia="Batang" w:hAnsi="Times New Roman" w:cs="Times New Roman"/>
          <w:color w:val="auto"/>
          <w:sz w:val="24"/>
          <w:szCs w:val="24"/>
          <w:lang w:val="pt-BR"/>
        </w:rPr>
        <w:t>.” (NR)</w:t>
      </w:r>
    </w:p>
    <w:p w14:paraId="22E41536" w14:textId="77777777" w:rsidR="002760EE" w:rsidRPr="00B53EC9" w:rsidRDefault="002760EE" w:rsidP="002760EE">
      <w:pPr>
        <w:pStyle w:val="PadroA"/>
        <w:spacing w:after="0" w:line="240" w:lineRule="auto"/>
        <w:ind w:firstLine="3686"/>
        <w:jc w:val="both"/>
        <w:rPr>
          <w:rFonts w:ascii="Times New Roman" w:eastAsia="Batang" w:hAnsi="Times New Roman" w:cs="Times New Roman"/>
          <w:b/>
          <w:bCs/>
          <w:color w:val="auto"/>
          <w:sz w:val="24"/>
          <w:szCs w:val="24"/>
          <w:lang w:val="pt-BR"/>
        </w:rPr>
      </w:pPr>
    </w:p>
    <w:p w14:paraId="230E77C9" w14:textId="77777777" w:rsidR="002760EE" w:rsidRPr="00B53EC9" w:rsidRDefault="002760EE" w:rsidP="002760EE">
      <w:pPr>
        <w:pStyle w:val="PadroA"/>
        <w:spacing w:after="0" w:line="240" w:lineRule="auto"/>
        <w:ind w:firstLine="1418"/>
        <w:jc w:val="both"/>
        <w:rPr>
          <w:rFonts w:ascii="Times New Roman" w:eastAsia="Batang" w:hAnsi="Times New Roman" w:cs="Times New Roman"/>
          <w:color w:val="auto"/>
          <w:sz w:val="24"/>
          <w:szCs w:val="24"/>
          <w:lang w:val="pt-BR"/>
        </w:rPr>
      </w:pPr>
      <w:r>
        <w:rPr>
          <w:rFonts w:ascii="Times New Roman" w:eastAsia="Batang" w:hAnsi="Times New Roman" w:cs="Times New Roman"/>
          <w:b/>
          <w:bCs/>
          <w:color w:val="auto"/>
          <w:sz w:val="24"/>
          <w:szCs w:val="24"/>
          <w:lang w:val="pt-BR"/>
        </w:rPr>
        <w:t>Art. 3º</w:t>
      </w:r>
      <w:proofErr w:type="gramStart"/>
      <w:r>
        <w:rPr>
          <w:rFonts w:ascii="Times New Roman" w:eastAsia="Batang" w:hAnsi="Times New Roman" w:cs="Times New Roman"/>
          <w:b/>
          <w:bCs/>
          <w:color w:val="auto"/>
          <w:sz w:val="24"/>
          <w:szCs w:val="24"/>
          <w:lang w:val="pt-BR"/>
        </w:rPr>
        <w:t xml:space="preserve">  </w:t>
      </w:r>
      <w:proofErr w:type="gramEnd"/>
      <w:r w:rsidRPr="00B53EC9">
        <w:rPr>
          <w:rFonts w:ascii="Times New Roman" w:eastAsia="Batang" w:hAnsi="Times New Roman" w:cs="Times New Roman"/>
          <w:bCs/>
          <w:color w:val="auto"/>
          <w:sz w:val="24"/>
          <w:szCs w:val="24"/>
          <w:lang w:val="pt-BR"/>
        </w:rPr>
        <w:t>F</w:t>
      </w:r>
      <w:r>
        <w:rPr>
          <w:rFonts w:ascii="Times New Roman" w:eastAsia="Batang" w:hAnsi="Times New Roman" w:cs="Times New Roman"/>
          <w:color w:val="auto"/>
          <w:sz w:val="24"/>
          <w:szCs w:val="24"/>
          <w:lang w:val="pt-BR"/>
        </w:rPr>
        <w:t xml:space="preserve">ica alterada a  al. </w:t>
      </w:r>
      <w:r w:rsidRPr="00F769DC">
        <w:rPr>
          <w:rFonts w:ascii="Times New Roman" w:eastAsia="Batang" w:hAnsi="Times New Roman" w:cs="Times New Roman"/>
          <w:i/>
          <w:color w:val="auto"/>
          <w:sz w:val="24"/>
          <w:szCs w:val="24"/>
          <w:lang w:val="pt-BR"/>
        </w:rPr>
        <w:t>a</w:t>
      </w:r>
      <w:r w:rsidRPr="00B53EC9">
        <w:rPr>
          <w:rFonts w:ascii="Times New Roman" w:eastAsia="Batang" w:hAnsi="Times New Roman" w:cs="Times New Roman"/>
          <w:color w:val="auto"/>
          <w:sz w:val="24"/>
          <w:szCs w:val="24"/>
          <w:lang w:val="pt-BR"/>
        </w:rPr>
        <w:t xml:space="preserve"> do art. 3º da Lei n</w:t>
      </w:r>
      <w:r>
        <w:rPr>
          <w:rFonts w:ascii="Times New Roman" w:eastAsia="Batang" w:hAnsi="Times New Roman" w:cs="Times New Roman"/>
          <w:color w:val="auto"/>
          <w:sz w:val="24"/>
          <w:szCs w:val="24"/>
          <w:lang w:val="pt-BR"/>
        </w:rPr>
        <w:t>º</w:t>
      </w:r>
      <w:r w:rsidRPr="00B53EC9">
        <w:rPr>
          <w:rFonts w:ascii="Times New Roman" w:eastAsia="Batang" w:hAnsi="Times New Roman" w:cs="Times New Roman"/>
          <w:color w:val="auto"/>
          <w:sz w:val="24"/>
          <w:szCs w:val="24"/>
          <w:lang w:val="pt-BR"/>
        </w:rPr>
        <w:t xml:space="preserve"> 9.877, de 2005, conforme segue:</w:t>
      </w:r>
    </w:p>
    <w:p w14:paraId="7D161236" w14:textId="77777777" w:rsidR="002760EE" w:rsidRPr="00B53EC9" w:rsidRDefault="002760EE" w:rsidP="002760EE">
      <w:pPr>
        <w:pStyle w:val="Corpo"/>
        <w:spacing w:after="0" w:line="240" w:lineRule="auto"/>
        <w:ind w:firstLine="1134"/>
        <w:rPr>
          <w:rFonts w:eastAsia="Batang" w:cs="Times New Roman"/>
          <w:color w:val="auto"/>
        </w:rPr>
      </w:pPr>
      <w:r w:rsidRPr="00B53EC9">
        <w:rPr>
          <w:rFonts w:eastAsia="Batang" w:cs="Times New Roman"/>
          <w:color w:val="auto"/>
          <w:lang w:val="pt-BR"/>
        </w:rPr>
        <w:t xml:space="preserve"> </w:t>
      </w:r>
    </w:p>
    <w:p w14:paraId="52C5AAA9" w14:textId="77777777" w:rsidR="002760EE" w:rsidRPr="00AB21D5" w:rsidRDefault="002760EE" w:rsidP="002760EE">
      <w:pPr>
        <w:pStyle w:val="Corpo"/>
        <w:spacing w:after="0" w:line="240" w:lineRule="auto"/>
        <w:ind w:firstLine="1418"/>
        <w:rPr>
          <w:rFonts w:eastAsia="Batang" w:cs="Times New Roman"/>
          <w:color w:val="auto"/>
        </w:rPr>
      </w:pPr>
      <w:r w:rsidRPr="00AB21D5">
        <w:rPr>
          <w:rFonts w:eastAsia="Batang" w:cs="Times New Roman"/>
          <w:iCs/>
          <w:color w:val="auto"/>
          <w:lang w:val="pt-BR"/>
        </w:rPr>
        <w:t xml:space="preserve">“Art. </w:t>
      </w:r>
      <w:proofErr w:type="gramStart"/>
      <w:r w:rsidRPr="00AB21D5">
        <w:rPr>
          <w:rFonts w:eastAsia="Batang" w:cs="Times New Roman"/>
          <w:iCs/>
          <w:color w:val="auto"/>
          <w:lang w:val="pt-BR"/>
        </w:rPr>
        <w:t>3º ...</w:t>
      </w:r>
      <w:proofErr w:type="gramEnd"/>
      <w:r w:rsidRPr="00AB21D5">
        <w:rPr>
          <w:rFonts w:eastAsia="Batang" w:cs="Times New Roman"/>
          <w:iCs/>
          <w:color w:val="auto"/>
          <w:lang w:val="pt-BR"/>
        </w:rPr>
        <w:t>....</w:t>
      </w:r>
      <w:r>
        <w:rPr>
          <w:rFonts w:eastAsia="Batang" w:cs="Times New Roman"/>
          <w:iCs/>
          <w:color w:val="auto"/>
          <w:lang w:val="pt-BR"/>
        </w:rPr>
        <w:t>...........................................................................................................</w:t>
      </w:r>
    </w:p>
    <w:p w14:paraId="0430F7C8" w14:textId="77777777" w:rsidR="002760EE" w:rsidRPr="00AB21D5" w:rsidRDefault="002760EE" w:rsidP="002760EE">
      <w:pPr>
        <w:pStyle w:val="Corpo"/>
        <w:spacing w:after="0" w:line="240" w:lineRule="auto"/>
        <w:ind w:firstLine="1134"/>
        <w:rPr>
          <w:rFonts w:eastAsia="Batang" w:cs="Times New Roman"/>
          <w:color w:val="auto"/>
        </w:rPr>
      </w:pPr>
    </w:p>
    <w:p w14:paraId="659E53B9" w14:textId="4DABC4A8" w:rsidR="002760EE" w:rsidRPr="00AB21D5" w:rsidRDefault="002760EE" w:rsidP="002760EE">
      <w:pPr>
        <w:pStyle w:val="Corpo"/>
        <w:spacing w:after="0" w:line="240" w:lineRule="auto"/>
        <w:ind w:firstLine="1418"/>
        <w:jc w:val="both"/>
        <w:rPr>
          <w:rFonts w:eastAsia="Batang" w:cs="Times New Roman"/>
          <w:iCs/>
          <w:color w:val="auto"/>
          <w:lang w:val="pt-BR"/>
        </w:rPr>
      </w:pPr>
      <w:r w:rsidRPr="00AB21D5">
        <w:rPr>
          <w:rFonts w:eastAsia="Batang" w:cs="Times New Roman"/>
          <w:iCs/>
          <w:color w:val="auto"/>
          <w:lang w:val="pt-BR"/>
        </w:rPr>
        <w:t xml:space="preserve">a) 5% (cinco por cento) dos honorários advocatícios de sucumbência pagos pelo vencido fixados nos processos judiciais em que a Administração Direta, Autárquica e Fundacional do Município de Porto Alegre for </w:t>
      </w:r>
      <w:proofErr w:type="gramStart"/>
      <w:r w:rsidRPr="00AB21D5">
        <w:rPr>
          <w:rFonts w:eastAsia="Batang" w:cs="Times New Roman"/>
          <w:iCs/>
          <w:color w:val="auto"/>
          <w:lang w:val="pt-BR"/>
        </w:rPr>
        <w:t>vencedora</w:t>
      </w:r>
      <w:proofErr w:type="gramEnd"/>
      <w:r w:rsidRPr="00AB21D5">
        <w:rPr>
          <w:rFonts w:eastAsia="Batang" w:cs="Times New Roman"/>
          <w:iCs/>
          <w:color w:val="auto"/>
          <w:lang w:val="pt-BR"/>
        </w:rPr>
        <w:t>, parcial ou integralmente, conforme art</w:t>
      </w:r>
      <w:r>
        <w:rPr>
          <w:rFonts w:eastAsia="Batang" w:cs="Times New Roman"/>
          <w:iCs/>
          <w:color w:val="auto"/>
          <w:lang w:val="pt-BR"/>
        </w:rPr>
        <w:t>.</w:t>
      </w:r>
      <w:r w:rsidRPr="00AB21D5">
        <w:rPr>
          <w:rFonts w:eastAsia="Batang" w:cs="Times New Roman"/>
          <w:iCs/>
          <w:color w:val="auto"/>
          <w:lang w:val="pt-BR"/>
        </w:rPr>
        <w:t xml:space="preserve"> 5º-B desta </w:t>
      </w:r>
      <w:r w:rsidR="00584C50">
        <w:rPr>
          <w:rFonts w:eastAsia="Batang" w:cs="Times New Roman"/>
          <w:iCs/>
          <w:color w:val="auto"/>
          <w:lang w:val="pt-BR"/>
        </w:rPr>
        <w:t>L</w:t>
      </w:r>
      <w:r w:rsidRPr="00AB21D5">
        <w:rPr>
          <w:rFonts w:eastAsia="Batang" w:cs="Times New Roman"/>
          <w:iCs/>
          <w:color w:val="auto"/>
          <w:lang w:val="pt-BR"/>
        </w:rPr>
        <w:t>ei;</w:t>
      </w:r>
    </w:p>
    <w:p w14:paraId="05FED686" w14:textId="77777777" w:rsidR="002760EE" w:rsidRDefault="002760EE" w:rsidP="002760EE">
      <w:pPr>
        <w:pStyle w:val="Corpo"/>
        <w:spacing w:after="0" w:line="240" w:lineRule="auto"/>
        <w:ind w:left="1134"/>
        <w:jc w:val="both"/>
        <w:rPr>
          <w:rFonts w:eastAsia="Batang" w:cs="Times New Roman"/>
          <w:iCs/>
          <w:color w:val="auto"/>
          <w:lang w:val="pt-BR"/>
        </w:rPr>
      </w:pPr>
    </w:p>
    <w:p w14:paraId="1C787EE4" w14:textId="72A0030C" w:rsidR="002760EE" w:rsidRPr="00AB21D5" w:rsidRDefault="002760EE" w:rsidP="002760EE">
      <w:pPr>
        <w:pStyle w:val="Corpo"/>
        <w:spacing w:after="0" w:line="240" w:lineRule="auto"/>
        <w:ind w:firstLine="1418"/>
        <w:jc w:val="both"/>
        <w:rPr>
          <w:rFonts w:eastAsia="Batang" w:cs="Times New Roman"/>
          <w:iCs/>
          <w:color w:val="auto"/>
          <w:lang w:val="pt-BR"/>
        </w:rPr>
      </w:pPr>
      <w:proofErr w:type="gramStart"/>
      <w:r>
        <w:rPr>
          <w:rFonts w:eastAsia="Batang" w:cs="Times New Roman"/>
          <w:iCs/>
          <w:color w:val="auto"/>
          <w:lang w:val="pt-BR"/>
        </w:rPr>
        <w:t>.............................................................................</w:t>
      </w:r>
      <w:r w:rsidR="00584C50">
        <w:rPr>
          <w:rFonts w:eastAsia="Batang" w:cs="Times New Roman"/>
          <w:iCs/>
          <w:color w:val="auto"/>
          <w:lang w:val="pt-BR"/>
        </w:rPr>
        <w:t>.......</w:t>
      </w:r>
      <w:r>
        <w:rPr>
          <w:rFonts w:eastAsia="Batang" w:cs="Times New Roman"/>
          <w:iCs/>
          <w:color w:val="auto"/>
          <w:lang w:val="pt-BR"/>
        </w:rPr>
        <w:t>.....................................</w:t>
      </w:r>
      <w:proofErr w:type="gramEnd"/>
      <w:r>
        <w:rPr>
          <w:rFonts w:eastAsia="Batang" w:cs="Times New Roman"/>
          <w:iCs/>
          <w:color w:val="auto"/>
          <w:lang w:val="pt-BR"/>
        </w:rPr>
        <w:t>” (NR)</w:t>
      </w:r>
    </w:p>
    <w:p w14:paraId="55A8AABF" w14:textId="77777777" w:rsidR="002760EE" w:rsidRPr="00B53EC9" w:rsidRDefault="002760EE" w:rsidP="002760EE">
      <w:pPr>
        <w:pStyle w:val="Corpo"/>
        <w:spacing w:after="0" w:line="240" w:lineRule="auto"/>
        <w:ind w:firstLine="1134"/>
        <w:rPr>
          <w:rFonts w:eastAsia="Batang" w:cs="Times New Roman"/>
          <w:b/>
          <w:color w:val="auto"/>
          <w:lang w:val="pt-BR"/>
        </w:rPr>
      </w:pPr>
    </w:p>
    <w:p w14:paraId="42AB4AE3" w14:textId="51A43852" w:rsidR="002760EE" w:rsidRPr="00B53EC9"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color w:val="auto"/>
          <w:lang w:val="pt-BR"/>
        </w:rPr>
        <w:t>Art. 4º</w:t>
      </w:r>
      <w:proofErr w:type="gramStart"/>
      <w:r>
        <w:rPr>
          <w:rFonts w:eastAsia="Batang" w:cs="Times New Roman"/>
          <w:b/>
          <w:color w:val="auto"/>
          <w:lang w:val="pt-BR"/>
        </w:rPr>
        <w:t xml:space="preserve">  </w:t>
      </w:r>
      <w:proofErr w:type="gramEnd"/>
      <w:r w:rsidRPr="00B53EC9">
        <w:rPr>
          <w:rFonts w:eastAsia="Batang" w:cs="Times New Roman"/>
          <w:color w:val="auto"/>
          <w:lang w:val="pt-BR"/>
        </w:rPr>
        <w:t>Fica in</w:t>
      </w:r>
      <w:r>
        <w:rPr>
          <w:rFonts w:eastAsia="Batang" w:cs="Times New Roman"/>
          <w:color w:val="auto"/>
          <w:lang w:val="pt-BR"/>
        </w:rPr>
        <w:t>cluído art</w:t>
      </w:r>
      <w:r w:rsidRPr="00B53EC9">
        <w:rPr>
          <w:rFonts w:eastAsia="Batang" w:cs="Times New Roman"/>
          <w:color w:val="auto"/>
          <w:lang w:val="pt-BR"/>
        </w:rPr>
        <w:t>. 5º-A na Lei n. 9.877, de 2005, conforme segue:</w:t>
      </w:r>
    </w:p>
    <w:p w14:paraId="4064B6B7" w14:textId="77777777" w:rsidR="002760EE" w:rsidRPr="00B53EC9" w:rsidRDefault="002760EE" w:rsidP="002760EE">
      <w:pPr>
        <w:pStyle w:val="Corpo"/>
        <w:spacing w:after="0" w:line="240" w:lineRule="auto"/>
        <w:ind w:firstLine="1134"/>
        <w:jc w:val="both"/>
        <w:rPr>
          <w:rFonts w:eastAsia="Batang" w:cs="Times New Roman"/>
          <w:color w:val="auto"/>
          <w:lang w:val="pt-BR"/>
        </w:rPr>
      </w:pPr>
    </w:p>
    <w:p w14:paraId="72C2528F" w14:textId="511D8C00" w:rsidR="002760EE" w:rsidRPr="00726719" w:rsidRDefault="00F753BA" w:rsidP="002760EE">
      <w:pPr>
        <w:pStyle w:val="Corpo"/>
        <w:spacing w:after="0" w:line="240" w:lineRule="auto"/>
        <w:ind w:firstLine="1418"/>
        <w:jc w:val="both"/>
        <w:rPr>
          <w:rFonts w:eastAsia="Batang" w:cs="Times New Roman"/>
          <w:iCs/>
          <w:color w:val="auto"/>
          <w:lang w:val="pt-BR"/>
        </w:rPr>
      </w:pPr>
      <w:r>
        <w:rPr>
          <w:rFonts w:eastAsia="Batang" w:cs="Times New Roman"/>
          <w:iCs/>
          <w:color w:val="auto"/>
          <w:lang w:val="pt-BR"/>
        </w:rPr>
        <w:t>“</w:t>
      </w:r>
      <w:r w:rsidR="002760EE" w:rsidRPr="00726719">
        <w:rPr>
          <w:rFonts w:eastAsia="Batang" w:cs="Times New Roman"/>
          <w:iCs/>
          <w:color w:val="auto"/>
          <w:lang w:val="pt-BR"/>
        </w:rPr>
        <w:t>Art. 5º-A</w:t>
      </w:r>
      <w:proofErr w:type="gramStart"/>
      <w:r w:rsidR="002760EE" w:rsidRPr="00726719">
        <w:rPr>
          <w:rFonts w:eastAsia="Batang" w:cs="Times New Roman"/>
          <w:iCs/>
          <w:color w:val="auto"/>
          <w:lang w:val="pt-BR"/>
        </w:rPr>
        <w:t xml:space="preserve"> </w:t>
      </w:r>
      <w:r w:rsidR="002760EE">
        <w:rPr>
          <w:rFonts w:eastAsia="Batang" w:cs="Times New Roman"/>
          <w:iCs/>
          <w:color w:val="auto"/>
          <w:lang w:val="pt-BR"/>
        </w:rPr>
        <w:t xml:space="preserve"> </w:t>
      </w:r>
      <w:proofErr w:type="gramEnd"/>
      <w:r w:rsidR="002760EE" w:rsidRPr="00726719">
        <w:rPr>
          <w:rFonts w:eastAsia="Batang" w:cs="Times New Roman"/>
          <w:iCs/>
          <w:color w:val="auto"/>
          <w:lang w:val="pt-BR"/>
        </w:rPr>
        <w:t>Fica revertida a integralidade do valor correspondente ao saldo financeiro existente ou contabilizado no FURPGM até 16 de março de 2016 ao Tesouro Municipal, para aplicação conforme lei orçamentária.</w:t>
      </w:r>
      <w:r w:rsidR="002760EE">
        <w:rPr>
          <w:rFonts w:eastAsia="Batang" w:cs="Times New Roman"/>
          <w:iCs/>
          <w:color w:val="auto"/>
          <w:lang w:val="pt-BR"/>
        </w:rPr>
        <w:t>”</w:t>
      </w:r>
    </w:p>
    <w:p w14:paraId="23E62E1D" w14:textId="77777777" w:rsidR="002760EE" w:rsidRDefault="002760EE" w:rsidP="002760EE">
      <w:pPr>
        <w:pStyle w:val="Corpo"/>
        <w:spacing w:after="0" w:line="240" w:lineRule="auto"/>
        <w:ind w:left="1134" w:firstLine="1418"/>
        <w:jc w:val="both"/>
        <w:rPr>
          <w:rFonts w:eastAsia="Batang" w:cs="Times New Roman"/>
          <w:color w:val="auto"/>
          <w:lang w:val="pt-BR"/>
        </w:rPr>
      </w:pPr>
    </w:p>
    <w:p w14:paraId="5083D33E" w14:textId="24119315"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b/>
          <w:color w:val="auto"/>
          <w:lang w:val="pt-BR"/>
        </w:rPr>
        <w:t>Art. 5</w:t>
      </w:r>
      <w:r w:rsidRPr="00B53EC9">
        <w:rPr>
          <w:rFonts w:eastAsia="Batang" w:cs="Times New Roman"/>
          <w:b/>
          <w:color w:val="auto"/>
          <w:lang w:val="pt-BR"/>
        </w:rPr>
        <w:t>º</w:t>
      </w:r>
      <w:proofErr w:type="gramStart"/>
      <w:r>
        <w:rPr>
          <w:rFonts w:eastAsia="Batang" w:cs="Times New Roman"/>
          <w:b/>
          <w:color w:val="auto"/>
          <w:lang w:val="pt-BR"/>
        </w:rPr>
        <w:t xml:space="preserve">  </w:t>
      </w:r>
      <w:proofErr w:type="gramEnd"/>
      <w:r w:rsidRPr="00B53EC9">
        <w:rPr>
          <w:rFonts w:eastAsia="Batang" w:cs="Times New Roman"/>
          <w:color w:val="auto"/>
          <w:lang w:val="pt-BR"/>
        </w:rPr>
        <w:t>Fica in</w:t>
      </w:r>
      <w:r>
        <w:rPr>
          <w:rFonts w:eastAsia="Batang" w:cs="Times New Roman"/>
          <w:color w:val="auto"/>
          <w:lang w:val="pt-BR"/>
        </w:rPr>
        <w:t>cluído art. 5º-B</w:t>
      </w:r>
      <w:r w:rsidRPr="00B53EC9">
        <w:rPr>
          <w:rFonts w:eastAsia="Batang" w:cs="Times New Roman"/>
          <w:color w:val="auto"/>
          <w:lang w:val="pt-BR"/>
        </w:rPr>
        <w:t xml:space="preserve"> </w:t>
      </w:r>
      <w:r>
        <w:rPr>
          <w:rFonts w:eastAsia="Batang" w:cs="Times New Roman"/>
          <w:color w:val="auto"/>
          <w:lang w:val="pt-BR"/>
        </w:rPr>
        <w:t>na Lei nº</w:t>
      </w:r>
      <w:r w:rsidRPr="00B53EC9">
        <w:rPr>
          <w:rFonts w:eastAsia="Batang" w:cs="Times New Roman"/>
          <w:color w:val="auto"/>
          <w:lang w:val="pt-BR"/>
        </w:rPr>
        <w:t xml:space="preserve"> 9.877, de 2005, conforme segue:</w:t>
      </w:r>
    </w:p>
    <w:p w14:paraId="6C4BE104" w14:textId="77777777" w:rsidR="002760EE" w:rsidRPr="00726719" w:rsidRDefault="002760EE" w:rsidP="002760EE">
      <w:pPr>
        <w:pStyle w:val="Corpo"/>
        <w:spacing w:after="0" w:line="240" w:lineRule="auto"/>
        <w:ind w:left="1134" w:firstLine="1418"/>
        <w:jc w:val="both"/>
        <w:rPr>
          <w:rFonts w:eastAsia="Batang" w:cs="Times New Roman"/>
          <w:color w:val="auto"/>
          <w:lang w:val="pt-BR"/>
        </w:rPr>
      </w:pPr>
    </w:p>
    <w:p w14:paraId="36043B15" w14:textId="514458AE" w:rsidR="002760EE" w:rsidRPr="00726719" w:rsidRDefault="002760EE" w:rsidP="002760EE">
      <w:pPr>
        <w:pStyle w:val="Corpo"/>
        <w:spacing w:after="0" w:line="240" w:lineRule="auto"/>
        <w:ind w:firstLine="1418"/>
        <w:jc w:val="both"/>
        <w:rPr>
          <w:rFonts w:eastAsia="Batang" w:cs="Times New Roman"/>
          <w:iCs/>
          <w:color w:val="auto"/>
          <w:lang w:val="pt-BR"/>
        </w:rPr>
      </w:pPr>
      <w:r>
        <w:rPr>
          <w:rFonts w:eastAsia="Batang" w:cs="Times New Roman"/>
          <w:iCs/>
          <w:color w:val="auto"/>
          <w:lang w:val="pt-BR"/>
        </w:rPr>
        <w:t>“</w:t>
      </w:r>
      <w:r w:rsidRPr="00726719">
        <w:rPr>
          <w:rFonts w:eastAsia="Batang" w:cs="Times New Roman"/>
          <w:iCs/>
          <w:color w:val="auto"/>
          <w:lang w:val="pt-BR"/>
        </w:rPr>
        <w:t>Art. 5º-B</w:t>
      </w:r>
      <w:proofErr w:type="gramStart"/>
      <w:r w:rsidRPr="00726719">
        <w:rPr>
          <w:rFonts w:eastAsia="Batang" w:cs="Times New Roman"/>
          <w:iCs/>
          <w:color w:val="auto"/>
          <w:lang w:val="pt-BR"/>
        </w:rPr>
        <w:t xml:space="preserve">  </w:t>
      </w:r>
      <w:proofErr w:type="gramEnd"/>
      <w:r w:rsidRPr="00726719">
        <w:rPr>
          <w:rFonts w:eastAsia="Batang" w:cs="Times New Roman"/>
          <w:iCs/>
          <w:color w:val="auto"/>
          <w:lang w:val="pt-BR"/>
        </w:rPr>
        <w:t>Todos os recursos executados bem como recebidos nas contas vinculadas do FURPGM desde 17 de março de 2016, inclusive em cumprimento do compromisso de adesão ao Sistema Financeiro</w:t>
      </w:r>
      <w:r>
        <w:rPr>
          <w:rFonts w:eastAsia="Batang" w:cs="Times New Roman"/>
          <w:iCs/>
          <w:color w:val="auto"/>
          <w:lang w:val="pt-BR"/>
        </w:rPr>
        <w:t xml:space="preserve"> de Administração Centralizada </w:t>
      </w:r>
      <w:r w:rsidRPr="00726719">
        <w:rPr>
          <w:rFonts w:eastAsia="Batang" w:cs="Times New Roman"/>
          <w:iCs/>
          <w:color w:val="auto"/>
          <w:lang w:val="pt-BR"/>
        </w:rPr>
        <w:t xml:space="preserve"> </w:t>
      </w:r>
      <w:r>
        <w:rPr>
          <w:rFonts w:eastAsia="Batang" w:cs="Times New Roman"/>
          <w:iCs/>
          <w:color w:val="auto"/>
          <w:lang w:val="pt-BR"/>
        </w:rPr>
        <w:t>(</w:t>
      </w:r>
      <w:r w:rsidRPr="00726719">
        <w:rPr>
          <w:rFonts w:eastAsia="Batang" w:cs="Times New Roman"/>
          <w:iCs/>
          <w:color w:val="auto"/>
          <w:lang w:val="pt-BR"/>
        </w:rPr>
        <w:t>SIFAC</w:t>
      </w:r>
      <w:r>
        <w:rPr>
          <w:rFonts w:eastAsia="Batang" w:cs="Times New Roman"/>
          <w:iCs/>
          <w:color w:val="auto"/>
          <w:lang w:val="pt-BR"/>
        </w:rPr>
        <w:t>)</w:t>
      </w:r>
      <w:r w:rsidRPr="00726719">
        <w:rPr>
          <w:rFonts w:eastAsia="Batang" w:cs="Times New Roman"/>
          <w:iCs/>
          <w:color w:val="auto"/>
          <w:lang w:val="pt-BR"/>
        </w:rPr>
        <w:t>, instituído pela Lei Complementar n</w:t>
      </w:r>
      <w:r>
        <w:rPr>
          <w:rFonts w:eastAsia="Batang" w:cs="Times New Roman"/>
          <w:iCs/>
          <w:color w:val="auto"/>
          <w:lang w:val="pt-BR"/>
        </w:rPr>
        <w:t>º</w:t>
      </w:r>
      <w:r w:rsidRPr="00726719">
        <w:rPr>
          <w:rFonts w:eastAsia="Batang" w:cs="Times New Roman"/>
          <w:iCs/>
          <w:color w:val="auto"/>
          <w:lang w:val="pt-BR"/>
        </w:rPr>
        <w:t xml:space="preserve"> 787</w:t>
      </w:r>
      <w:r w:rsidR="00336AB6">
        <w:rPr>
          <w:rFonts w:eastAsia="Batang" w:cs="Times New Roman"/>
          <w:iCs/>
          <w:color w:val="auto"/>
          <w:lang w:val="pt-BR"/>
        </w:rPr>
        <w:t>,</w:t>
      </w:r>
      <w:r w:rsidRPr="00726719">
        <w:rPr>
          <w:rFonts w:eastAsia="Batang" w:cs="Times New Roman"/>
          <w:iCs/>
          <w:color w:val="auto"/>
          <w:lang w:val="pt-BR"/>
        </w:rPr>
        <w:t xml:space="preserve"> de 30 de dezembro de 2015, correspondem a receitas de honorários anteriores </w:t>
      </w:r>
      <w:r w:rsidR="00336AB6">
        <w:rPr>
          <w:rFonts w:eastAsia="Batang" w:cs="Times New Roman"/>
          <w:iCs/>
          <w:color w:val="auto"/>
          <w:lang w:val="pt-BR"/>
        </w:rPr>
        <w:t>a</w:t>
      </w:r>
      <w:r w:rsidRPr="00726719">
        <w:rPr>
          <w:rFonts w:eastAsia="Batang" w:cs="Times New Roman"/>
          <w:iCs/>
          <w:color w:val="auto"/>
          <w:lang w:val="pt-BR"/>
        </w:rPr>
        <w:t xml:space="preserve"> 17 de março de 2016 e assim devem ser contabilizados para todos os fins</w:t>
      </w:r>
      <w:r w:rsidR="00336AB6">
        <w:rPr>
          <w:rFonts w:eastAsia="Batang" w:cs="Times New Roman"/>
          <w:iCs/>
          <w:color w:val="auto"/>
          <w:lang w:val="pt-BR"/>
        </w:rPr>
        <w:t>.</w:t>
      </w:r>
    </w:p>
    <w:p w14:paraId="5B5B6C5E" w14:textId="77777777" w:rsidR="002760EE" w:rsidRPr="00726719" w:rsidRDefault="002760EE" w:rsidP="002760EE">
      <w:pPr>
        <w:pStyle w:val="Corpo"/>
        <w:spacing w:after="0" w:line="240" w:lineRule="auto"/>
        <w:ind w:firstLine="1418"/>
        <w:jc w:val="both"/>
        <w:rPr>
          <w:rFonts w:eastAsia="Batang" w:cs="Times New Roman"/>
          <w:iCs/>
          <w:color w:val="auto"/>
          <w:lang w:val="pt-BR"/>
        </w:rPr>
      </w:pPr>
    </w:p>
    <w:p w14:paraId="5D5946E3" w14:textId="77777777" w:rsidR="002760EE" w:rsidRPr="00726719" w:rsidRDefault="002760EE" w:rsidP="002760EE">
      <w:pPr>
        <w:pStyle w:val="Corpo"/>
        <w:spacing w:after="0" w:line="240" w:lineRule="auto"/>
        <w:ind w:firstLine="1418"/>
        <w:jc w:val="both"/>
        <w:rPr>
          <w:rFonts w:eastAsia="Batang" w:cs="Times New Roman"/>
          <w:iCs/>
          <w:color w:val="auto"/>
          <w:lang w:val="pt-BR"/>
        </w:rPr>
      </w:pPr>
      <w:r>
        <w:rPr>
          <w:rFonts w:eastAsia="Batang" w:cs="Times New Roman"/>
          <w:iCs/>
          <w:color w:val="auto"/>
          <w:lang w:val="pt-BR"/>
        </w:rPr>
        <w:t>§ 1º</w:t>
      </w:r>
      <w:proofErr w:type="gramStart"/>
      <w:r>
        <w:rPr>
          <w:rFonts w:eastAsia="Batang" w:cs="Times New Roman"/>
          <w:iCs/>
          <w:color w:val="auto"/>
          <w:lang w:val="pt-BR"/>
        </w:rPr>
        <w:t xml:space="preserve"> </w:t>
      </w:r>
      <w:r w:rsidRPr="00726719">
        <w:rPr>
          <w:rFonts w:eastAsia="Batang" w:cs="Times New Roman"/>
          <w:iCs/>
          <w:color w:val="auto"/>
          <w:lang w:val="pt-BR"/>
        </w:rPr>
        <w:t xml:space="preserve"> </w:t>
      </w:r>
      <w:proofErr w:type="gramEnd"/>
      <w:r w:rsidRPr="00726719">
        <w:rPr>
          <w:rFonts w:eastAsia="Batang" w:cs="Times New Roman"/>
          <w:iCs/>
          <w:color w:val="auto"/>
          <w:lang w:val="pt-BR"/>
        </w:rPr>
        <w:t>O saldo financeiro contabilizado e não repassado às contas vinculadas do FURPGM, correspondentes a valores arrecadados a partir de 17 de março de 2016, deverão ser transferidos às contas correntes bancárias do Fundo no prazo de até 20 (vinte) anos, sempre em parcelas anuais e suficientes, não podendo ser inferior ao saldo ainda não repassado dividido pelos anos faltantes, corrigido monetariamente.</w:t>
      </w:r>
    </w:p>
    <w:p w14:paraId="45014C27" w14:textId="77777777" w:rsidR="002760EE" w:rsidRPr="00726719" w:rsidRDefault="002760EE" w:rsidP="002760EE">
      <w:pPr>
        <w:pStyle w:val="Corpo"/>
        <w:spacing w:after="0" w:line="240" w:lineRule="auto"/>
        <w:ind w:firstLine="1418"/>
        <w:jc w:val="both"/>
        <w:rPr>
          <w:rFonts w:eastAsia="Batang" w:cs="Times New Roman"/>
          <w:iCs/>
          <w:color w:val="auto"/>
          <w:lang w:val="pt-BR"/>
        </w:rPr>
      </w:pPr>
    </w:p>
    <w:p w14:paraId="5DD35E44" w14:textId="460AF310" w:rsidR="002760EE" w:rsidRPr="00726719" w:rsidRDefault="002760EE" w:rsidP="002760EE">
      <w:pPr>
        <w:pStyle w:val="Corpo"/>
        <w:spacing w:after="0" w:line="240" w:lineRule="auto"/>
        <w:ind w:firstLine="1418"/>
        <w:jc w:val="both"/>
        <w:rPr>
          <w:rFonts w:eastAsia="Batang" w:cs="Times New Roman"/>
          <w:iCs/>
          <w:color w:val="auto"/>
          <w:lang w:val="pt-BR"/>
        </w:rPr>
      </w:pPr>
      <w:r>
        <w:rPr>
          <w:rFonts w:eastAsia="Batang" w:cs="Times New Roman"/>
          <w:iCs/>
          <w:color w:val="auto"/>
          <w:lang w:val="pt-BR"/>
        </w:rPr>
        <w:t>§ 2º</w:t>
      </w:r>
      <w:proofErr w:type="gramStart"/>
      <w:r>
        <w:rPr>
          <w:rFonts w:eastAsia="Batang" w:cs="Times New Roman"/>
          <w:iCs/>
          <w:color w:val="auto"/>
          <w:lang w:val="pt-BR"/>
        </w:rPr>
        <w:t xml:space="preserve"> </w:t>
      </w:r>
      <w:r w:rsidRPr="00726719">
        <w:rPr>
          <w:rFonts w:eastAsia="Batang" w:cs="Times New Roman"/>
          <w:iCs/>
          <w:color w:val="auto"/>
          <w:lang w:val="pt-BR"/>
        </w:rPr>
        <w:t xml:space="preserve"> </w:t>
      </w:r>
      <w:proofErr w:type="gramEnd"/>
      <w:r w:rsidRPr="00726719">
        <w:rPr>
          <w:rFonts w:eastAsia="Batang" w:cs="Times New Roman"/>
          <w:iCs/>
          <w:color w:val="auto"/>
          <w:lang w:val="pt-BR"/>
        </w:rPr>
        <w:t>Os r</w:t>
      </w:r>
      <w:r>
        <w:rPr>
          <w:rFonts w:eastAsia="Batang" w:cs="Times New Roman"/>
          <w:iCs/>
          <w:color w:val="auto"/>
          <w:lang w:val="pt-BR"/>
        </w:rPr>
        <w:t xml:space="preserve">ecursos financeiros previstos na al. </w:t>
      </w:r>
      <w:r w:rsidRPr="00F769DC">
        <w:rPr>
          <w:rFonts w:eastAsia="Batang" w:cs="Times New Roman"/>
          <w:i/>
          <w:iCs/>
          <w:color w:val="auto"/>
          <w:lang w:val="pt-BR"/>
        </w:rPr>
        <w:t>a</w:t>
      </w:r>
      <w:r>
        <w:rPr>
          <w:rFonts w:eastAsia="Batang" w:cs="Times New Roman"/>
          <w:iCs/>
          <w:color w:val="auto"/>
          <w:lang w:val="pt-BR"/>
        </w:rPr>
        <w:t xml:space="preserve"> do art. 3</w:t>
      </w:r>
      <w:r w:rsidR="004E2AFD">
        <w:rPr>
          <w:rFonts w:eastAsia="Batang" w:cs="Times New Roman"/>
          <w:iCs/>
          <w:color w:val="auto"/>
          <w:lang w:val="pt-BR"/>
        </w:rPr>
        <w:t>º</w:t>
      </w:r>
      <w:r w:rsidRPr="00726719">
        <w:rPr>
          <w:rFonts w:eastAsia="Batang" w:cs="Times New Roman"/>
          <w:iCs/>
          <w:color w:val="auto"/>
          <w:lang w:val="pt-BR"/>
        </w:rPr>
        <w:t xml:space="preserve"> desta </w:t>
      </w:r>
      <w:r w:rsidR="004E2AFD">
        <w:rPr>
          <w:rFonts w:eastAsia="Batang" w:cs="Times New Roman"/>
          <w:iCs/>
          <w:color w:val="auto"/>
          <w:lang w:val="pt-BR"/>
        </w:rPr>
        <w:t>L</w:t>
      </w:r>
      <w:r w:rsidRPr="00726719">
        <w:rPr>
          <w:rFonts w:eastAsia="Batang" w:cs="Times New Roman"/>
          <w:iCs/>
          <w:color w:val="auto"/>
          <w:lang w:val="pt-BR"/>
        </w:rPr>
        <w:t xml:space="preserve">ei não pertencerão ao FURPGM até que sejam integralmente transferidos os saldos previstos no </w:t>
      </w:r>
      <w:r>
        <w:rPr>
          <w:rFonts w:eastAsia="Batang" w:cs="Times New Roman"/>
          <w:iCs/>
          <w:color w:val="auto"/>
          <w:lang w:val="pt-BR"/>
        </w:rPr>
        <w:t>§</w:t>
      </w:r>
      <w:r w:rsidR="004E2AFD">
        <w:rPr>
          <w:rFonts w:eastAsia="Batang" w:cs="Times New Roman"/>
          <w:iCs/>
          <w:color w:val="auto"/>
          <w:lang w:val="pt-BR"/>
        </w:rPr>
        <w:t xml:space="preserve"> </w:t>
      </w:r>
      <w:r>
        <w:rPr>
          <w:rFonts w:eastAsia="Batang" w:cs="Times New Roman"/>
          <w:iCs/>
          <w:color w:val="auto"/>
          <w:lang w:val="pt-BR"/>
        </w:rPr>
        <w:t>1º</w:t>
      </w:r>
      <w:r w:rsidRPr="00726719">
        <w:rPr>
          <w:rFonts w:eastAsia="Batang" w:cs="Times New Roman"/>
          <w:iCs/>
          <w:color w:val="auto"/>
          <w:lang w:val="pt-BR"/>
        </w:rPr>
        <w:t xml:space="preserve"> deste artigo.”</w:t>
      </w:r>
    </w:p>
    <w:p w14:paraId="10D43857" w14:textId="77777777" w:rsidR="002760EE" w:rsidRPr="00B53EC9" w:rsidRDefault="002760EE" w:rsidP="002760EE">
      <w:pPr>
        <w:pStyle w:val="Corpo"/>
        <w:spacing w:after="0" w:line="240" w:lineRule="auto"/>
        <w:ind w:firstLine="1134"/>
        <w:jc w:val="both"/>
        <w:rPr>
          <w:rFonts w:eastAsia="Batang" w:cs="Times New Roman"/>
          <w:b/>
          <w:bCs/>
          <w:color w:val="auto"/>
          <w:lang w:val="pt-BR"/>
        </w:rPr>
      </w:pPr>
    </w:p>
    <w:p w14:paraId="388208B8" w14:textId="20E75367" w:rsidR="002760EE" w:rsidRPr="002051A4"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bCs/>
          <w:color w:val="auto"/>
          <w:lang w:val="pt-BR"/>
        </w:rPr>
        <w:t xml:space="preserve">Art. </w:t>
      </w:r>
      <w:r>
        <w:rPr>
          <w:rFonts w:eastAsia="Batang" w:cs="Times New Roman"/>
          <w:b/>
          <w:bCs/>
          <w:color w:val="auto"/>
          <w:lang w:val="pt-BR"/>
        </w:rPr>
        <w:t>6</w:t>
      </w:r>
      <w:r w:rsidRPr="00B53EC9">
        <w:rPr>
          <w:rFonts w:eastAsia="Batang" w:cs="Times New Roman"/>
          <w:b/>
          <w:bCs/>
          <w:color w:val="auto"/>
          <w:lang w:val="pt-BR"/>
        </w:rPr>
        <w:t>º</w:t>
      </w:r>
      <w:proofErr w:type="gramStart"/>
      <w:r>
        <w:rPr>
          <w:rFonts w:eastAsia="Batang" w:cs="Times New Roman"/>
          <w:b/>
          <w:bCs/>
          <w:color w:val="auto"/>
          <w:lang w:val="pt-BR"/>
        </w:rPr>
        <w:t xml:space="preserve"> </w:t>
      </w:r>
      <w:r w:rsidRPr="00B53EC9">
        <w:rPr>
          <w:rFonts w:eastAsia="Batang" w:cs="Times New Roman"/>
          <w:color w:val="auto"/>
          <w:lang w:val="pt-BR"/>
        </w:rPr>
        <w:t xml:space="preserve"> </w:t>
      </w:r>
      <w:proofErr w:type="gramEnd"/>
      <w:r w:rsidRPr="00B53EC9">
        <w:rPr>
          <w:rFonts w:eastAsia="Batang" w:cs="Times New Roman"/>
          <w:color w:val="auto"/>
          <w:lang w:val="pt-BR"/>
        </w:rPr>
        <w:t xml:space="preserve">Os honorários advocatícios auferidos a partir da entrada em vigor desta </w:t>
      </w:r>
      <w:r w:rsidR="004E2AFD">
        <w:rPr>
          <w:rFonts w:eastAsia="Batang" w:cs="Times New Roman"/>
          <w:color w:val="auto"/>
          <w:lang w:val="pt-BR"/>
        </w:rPr>
        <w:t>L</w:t>
      </w:r>
      <w:r w:rsidRPr="00B53EC9">
        <w:rPr>
          <w:rFonts w:eastAsia="Batang" w:cs="Times New Roman"/>
          <w:color w:val="auto"/>
          <w:lang w:val="pt-BR"/>
        </w:rPr>
        <w:t xml:space="preserve">ei, nos termos do </w:t>
      </w:r>
      <w:r w:rsidR="004E2AFD">
        <w:rPr>
          <w:rFonts w:eastAsia="Batang" w:cs="Times New Roman"/>
          <w:color w:val="auto"/>
          <w:lang w:val="pt-BR"/>
        </w:rPr>
        <w:t xml:space="preserve">§ 19 do </w:t>
      </w:r>
      <w:r w:rsidRPr="00B53EC9">
        <w:rPr>
          <w:rFonts w:eastAsia="Batang" w:cs="Times New Roman"/>
          <w:color w:val="auto"/>
          <w:lang w:val="pt-BR"/>
        </w:rPr>
        <w:t>art. 85</w:t>
      </w:r>
      <w:r w:rsidR="004E2AFD">
        <w:rPr>
          <w:rFonts w:eastAsia="Batang" w:cs="Times New Roman"/>
          <w:color w:val="auto"/>
          <w:lang w:val="pt-BR"/>
        </w:rPr>
        <w:t xml:space="preserve"> </w:t>
      </w:r>
      <w:r w:rsidRPr="00B53EC9">
        <w:rPr>
          <w:rFonts w:eastAsia="Batang" w:cs="Times New Roman"/>
          <w:color w:val="auto"/>
          <w:lang w:val="pt-BR"/>
        </w:rPr>
        <w:t xml:space="preserve">da Lei </w:t>
      </w:r>
      <w:r w:rsidR="004E2AFD">
        <w:rPr>
          <w:rFonts w:eastAsia="Batang" w:cs="Times New Roman"/>
          <w:color w:val="auto"/>
          <w:lang w:val="pt-BR"/>
        </w:rPr>
        <w:t xml:space="preserve">Federal </w:t>
      </w:r>
      <w:r>
        <w:rPr>
          <w:rFonts w:eastAsia="Batang" w:cs="Times New Roman"/>
          <w:color w:val="auto"/>
          <w:lang w:val="pt-BR"/>
        </w:rPr>
        <w:t xml:space="preserve">nº </w:t>
      </w:r>
      <w:r w:rsidRPr="00B53EC9">
        <w:rPr>
          <w:rFonts w:eastAsia="Batang" w:cs="Times New Roman"/>
          <w:color w:val="auto"/>
          <w:lang w:val="pt-BR"/>
        </w:rPr>
        <w:t>13.105</w:t>
      </w:r>
      <w:r>
        <w:rPr>
          <w:rFonts w:eastAsia="Batang" w:cs="Times New Roman"/>
          <w:color w:val="auto"/>
          <w:lang w:val="pt-BR"/>
        </w:rPr>
        <w:t>, de 16 de março de 2015</w:t>
      </w:r>
      <w:r w:rsidRPr="00B53EC9">
        <w:rPr>
          <w:rFonts w:eastAsia="Batang" w:cs="Times New Roman"/>
          <w:color w:val="auto"/>
          <w:lang w:val="pt-BR"/>
        </w:rPr>
        <w:t xml:space="preserve">, fixados nos processos judiciais em que a </w:t>
      </w:r>
      <w:r w:rsidRPr="002051A4">
        <w:rPr>
          <w:rFonts w:eastAsia="Batang" w:cs="Times New Roman"/>
          <w:color w:val="auto"/>
          <w:lang w:val="pt-BR"/>
        </w:rPr>
        <w:t>Administração Direta, Autárquica e Fundacional do Município de Porto Alegre for vencedora, pertencem aos ocupantes, ativos e inativos, do cargo de Procurador Municipal, nos te</w:t>
      </w:r>
      <w:r>
        <w:rPr>
          <w:rFonts w:eastAsia="Batang" w:cs="Times New Roman"/>
          <w:color w:val="auto"/>
          <w:lang w:val="pt-BR"/>
        </w:rPr>
        <w:t>rmos da Lei Complementar nº 701, de 18 de julho de 20</w:t>
      </w:r>
      <w:r w:rsidRPr="002051A4">
        <w:rPr>
          <w:rFonts w:eastAsia="Batang" w:cs="Times New Roman"/>
          <w:color w:val="auto"/>
          <w:lang w:val="pt-BR"/>
        </w:rPr>
        <w:t>12, res</w:t>
      </w:r>
      <w:r>
        <w:rPr>
          <w:rFonts w:eastAsia="Batang" w:cs="Times New Roman"/>
          <w:color w:val="auto"/>
          <w:lang w:val="pt-BR"/>
        </w:rPr>
        <w:t xml:space="preserve">salvada a parcela destinada ao </w:t>
      </w:r>
      <w:r w:rsidRPr="002051A4">
        <w:rPr>
          <w:rFonts w:eastAsia="Batang" w:cs="Times New Roman"/>
          <w:color w:val="auto"/>
          <w:lang w:val="pt-BR"/>
        </w:rPr>
        <w:t xml:space="preserve">Fundo de Reaparelhamento e Modernização da Procuradoria-Geral do Município </w:t>
      </w:r>
      <w:r>
        <w:rPr>
          <w:rFonts w:eastAsia="Batang" w:cs="Times New Roman"/>
          <w:color w:val="auto"/>
          <w:lang w:val="pt-BR"/>
        </w:rPr>
        <w:t>(</w:t>
      </w:r>
      <w:r w:rsidRPr="002051A4">
        <w:rPr>
          <w:rFonts w:eastAsia="Batang" w:cs="Times New Roman"/>
          <w:color w:val="auto"/>
          <w:lang w:val="pt-BR"/>
        </w:rPr>
        <w:t>FURPGM</w:t>
      </w:r>
      <w:r>
        <w:rPr>
          <w:rFonts w:eastAsia="Batang" w:cs="Times New Roman"/>
          <w:color w:val="auto"/>
          <w:lang w:val="pt-BR"/>
        </w:rPr>
        <w:t>)</w:t>
      </w:r>
      <w:r w:rsidRPr="002051A4">
        <w:rPr>
          <w:rFonts w:eastAsia="Batang" w:cs="Times New Roman"/>
          <w:color w:val="auto"/>
          <w:lang w:val="pt-BR"/>
        </w:rPr>
        <w:t>.</w:t>
      </w:r>
    </w:p>
    <w:p w14:paraId="6F954DA3" w14:textId="77777777" w:rsidR="002760EE" w:rsidRPr="002051A4" w:rsidRDefault="002760EE" w:rsidP="002760EE">
      <w:pPr>
        <w:pStyle w:val="Corpo"/>
        <w:spacing w:after="0" w:line="240" w:lineRule="auto"/>
        <w:ind w:firstLine="1134"/>
        <w:jc w:val="both"/>
        <w:rPr>
          <w:rFonts w:eastAsia="Batang" w:cs="Times New Roman"/>
          <w:color w:val="auto"/>
          <w:lang w:val="pt-BR"/>
        </w:rPr>
      </w:pPr>
    </w:p>
    <w:p w14:paraId="4DD05B67" w14:textId="65774B1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xml:space="preserve">Art. </w:t>
      </w:r>
      <w:r>
        <w:rPr>
          <w:rFonts w:eastAsia="Batang" w:cs="Times New Roman"/>
          <w:b/>
          <w:bCs/>
          <w:color w:val="auto"/>
          <w:lang w:val="pt-BR"/>
        </w:rPr>
        <w:t>7º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Os honorários advocatícios serão distribuídos aos ocupantes ativos e inativos do cargo de Procurador Municipal, na forma de rateio mensal, conforme previsto nesta </w:t>
      </w:r>
      <w:r w:rsidR="00BC2DED">
        <w:rPr>
          <w:rFonts w:eastAsia="Batang" w:cs="Times New Roman"/>
          <w:color w:val="auto"/>
          <w:lang w:val="pt-BR"/>
        </w:rPr>
        <w:t>L</w:t>
      </w:r>
      <w:r w:rsidRPr="002051A4">
        <w:rPr>
          <w:rFonts w:eastAsia="Batang" w:cs="Times New Roman"/>
          <w:color w:val="auto"/>
          <w:lang w:val="pt-BR"/>
        </w:rPr>
        <w:t>ei e regulamentado pelo Conselho Curador dos Honorários Advocatícios (CCHA).</w:t>
      </w:r>
    </w:p>
    <w:p w14:paraId="4D4F5B8E" w14:textId="77777777" w:rsidR="002760EE" w:rsidRPr="002051A4" w:rsidRDefault="002760EE" w:rsidP="002760EE">
      <w:pPr>
        <w:pStyle w:val="Corpo"/>
        <w:spacing w:after="0" w:line="240" w:lineRule="auto"/>
        <w:ind w:firstLine="1134"/>
        <w:jc w:val="both"/>
        <w:rPr>
          <w:rFonts w:eastAsia="Batang" w:cs="Times New Roman"/>
          <w:color w:val="auto"/>
          <w:lang w:val="pt-BR"/>
        </w:rPr>
      </w:pPr>
    </w:p>
    <w:p w14:paraId="787827F4"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xml:space="preserve">Art. </w:t>
      </w:r>
      <w:r>
        <w:rPr>
          <w:rFonts w:eastAsia="Batang" w:cs="Times New Roman"/>
          <w:b/>
          <w:bCs/>
          <w:color w:val="auto"/>
          <w:lang w:val="pt-BR"/>
        </w:rPr>
        <w:t>8º</w:t>
      </w:r>
      <w:proofErr w:type="gramStart"/>
      <w:r>
        <w:rPr>
          <w:rFonts w:eastAsia="Batang" w:cs="Times New Roman"/>
          <w:b/>
          <w:bCs/>
          <w:color w:val="auto"/>
          <w:lang w:val="pt-BR"/>
        </w:rPr>
        <w:t xml:space="preserve"> </w:t>
      </w:r>
      <w:r w:rsidRPr="002051A4">
        <w:rPr>
          <w:rFonts w:eastAsia="Batang" w:cs="Times New Roman"/>
          <w:color w:val="auto"/>
          <w:lang w:val="pt-BR"/>
        </w:rPr>
        <w:t xml:space="preserve"> </w:t>
      </w:r>
      <w:r>
        <w:rPr>
          <w:rFonts w:eastAsia="Batang" w:cs="Times New Roman"/>
          <w:color w:val="auto"/>
          <w:lang w:val="pt-BR"/>
        </w:rPr>
        <w:t xml:space="preserve"> </w:t>
      </w:r>
      <w:proofErr w:type="gramEnd"/>
      <w:r w:rsidRPr="002051A4">
        <w:rPr>
          <w:rFonts w:eastAsia="Batang" w:cs="Times New Roman"/>
          <w:color w:val="auto"/>
          <w:lang w:val="pt-BR"/>
        </w:rPr>
        <w:t>Não receberão honorários advocatícios:</w:t>
      </w:r>
    </w:p>
    <w:p w14:paraId="34A1C5E2"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3D314DE3"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color w:val="auto"/>
          <w:lang w:val="pt-BR"/>
        </w:rPr>
        <w:t>I – pensionistas;</w:t>
      </w:r>
    </w:p>
    <w:p w14:paraId="2785CEB0"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53570BE1" w14:textId="77777777"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II – </w:t>
      </w:r>
      <w:r w:rsidRPr="002051A4">
        <w:rPr>
          <w:rFonts w:eastAsia="Batang" w:cs="Times New Roman"/>
          <w:color w:val="auto"/>
          <w:lang w:val="pt-BR"/>
        </w:rPr>
        <w:t>procuradores em licença especial para tratar de interesses particulares ou para acompanhar cônjuge ou companheiro;</w:t>
      </w:r>
    </w:p>
    <w:p w14:paraId="4D6F9DB0"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4E0158CE" w14:textId="3565269F"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color w:val="auto"/>
          <w:lang w:val="pt-BR"/>
        </w:rPr>
        <w:t>III</w:t>
      </w:r>
      <w:r>
        <w:rPr>
          <w:rFonts w:eastAsia="Batang" w:cs="Times New Roman"/>
          <w:color w:val="auto"/>
          <w:lang w:val="pt-BR"/>
        </w:rPr>
        <w:t xml:space="preserve"> </w:t>
      </w:r>
      <w:r w:rsidRPr="002051A4">
        <w:rPr>
          <w:rFonts w:eastAsia="Batang" w:cs="Times New Roman"/>
          <w:color w:val="auto"/>
          <w:lang w:val="pt-BR"/>
        </w:rPr>
        <w:t>– procuradores afastados para concorrer ou exercer cargo público eletivo;</w:t>
      </w:r>
      <w:r w:rsidR="004B6F14">
        <w:rPr>
          <w:rFonts w:eastAsia="Batang" w:cs="Times New Roman"/>
          <w:color w:val="auto"/>
          <w:lang w:val="pt-BR"/>
        </w:rPr>
        <w:t xml:space="preserve"> </w:t>
      </w:r>
      <w:proofErr w:type="gramStart"/>
      <w:r w:rsidR="004B6F14">
        <w:rPr>
          <w:rFonts w:eastAsia="Batang" w:cs="Times New Roman"/>
          <w:color w:val="auto"/>
          <w:lang w:val="pt-BR"/>
        </w:rPr>
        <w:t>e</w:t>
      </w:r>
      <w:proofErr w:type="gramEnd"/>
    </w:p>
    <w:p w14:paraId="24B8B7F2"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5D7581F9" w14:textId="2C88A5CC"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color w:val="auto"/>
          <w:lang w:val="pt-BR"/>
        </w:rPr>
        <w:t>IV</w:t>
      </w:r>
      <w:bookmarkStart w:id="1" w:name="_Hlk94696546"/>
      <w:r>
        <w:rPr>
          <w:rFonts w:eastAsia="Batang" w:cs="Times New Roman"/>
          <w:color w:val="auto"/>
          <w:lang w:val="pt-BR"/>
        </w:rPr>
        <w:t xml:space="preserve"> – </w:t>
      </w:r>
      <w:r w:rsidRPr="002051A4">
        <w:rPr>
          <w:rFonts w:eastAsia="Batang" w:cs="Times New Roman"/>
          <w:color w:val="auto"/>
          <w:lang w:val="pt-BR"/>
        </w:rPr>
        <w:t>procuradores em exercício de outro cargo, emprego ou função públic</w:t>
      </w:r>
      <w:r>
        <w:rPr>
          <w:rFonts w:eastAsia="Batang" w:cs="Times New Roman"/>
          <w:color w:val="auto"/>
          <w:lang w:val="pt-BR"/>
        </w:rPr>
        <w:t>a</w:t>
      </w:r>
      <w:r w:rsidRPr="002051A4">
        <w:rPr>
          <w:rFonts w:eastAsia="Batang" w:cs="Times New Roman"/>
          <w:color w:val="auto"/>
          <w:lang w:val="pt-BR"/>
        </w:rPr>
        <w:t xml:space="preserve"> fora da Administração Municipal Direta, Autárquica ou Fundacional, mediante processo de cedência sem ônus para a Fazenda Municipal</w:t>
      </w:r>
      <w:bookmarkEnd w:id="1"/>
      <w:r w:rsidRPr="002051A4">
        <w:rPr>
          <w:rFonts w:eastAsia="Batang" w:cs="Times New Roman"/>
          <w:color w:val="auto"/>
          <w:lang w:val="pt-BR"/>
        </w:rPr>
        <w:t xml:space="preserve">, salvo nas hipóteses de afastamento previstas nos </w:t>
      </w:r>
      <w:proofErr w:type="spellStart"/>
      <w:r w:rsidRPr="002051A4">
        <w:rPr>
          <w:rFonts w:eastAsia="Batang" w:cs="Times New Roman"/>
          <w:color w:val="auto"/>
          <w:lang w:val="pt-BR"/>
        </w:rPr>
        <w:t>incs</w:t>
      </w:r>
      <w:proofErr w:type="spellEnd"/>
      <w:r>
        <w:rPr>
          <w:rFonts w:eastAsia="Batang" w:cs="Times New Roman"/>
          <w:color w:val="auto"/>
          <w:lang w:val="pt-BR"/>
        </w:rPr>
        <w:t>.</w:t>
      </w:r>
      <w:r w:rsidRPr="002051A4">
        <w:rPr>
          <w:rFonts w:eastAsia="Batang" w:cs="Times New Roman"/>
          <w:color w:val="auto"/>
          <w:lang w:val="pt-BR"/>
        </w:rPr>
        <w:t xml:space="preserve"> IV e V d</w:t>
      </w:r>
      <w:r>
        <w:rPr>
          <w:rFonts w:eastAsia="Batang" w:cs="Times New Roman"/>
          <w:color w:val="auto"/>
          <w:lang w:val="pt-BR"/>
        </w:rPr>
        <w:t>o art. 63 da Lei Complementar nº</w:t>
      </w:r>
      <w:r w:rsidRPr="002051A4">
        <w:rPr>
          <w:rFonts w:eastAsia="Batang" w:cs="Times New Roman"/>
          <w:color w:val="auto"/>
          <w:lang w:val="pt-BR"/>
        </w:rPr>
        <w:t xml:space="preserve"> 701</w:t>
      </w:r>
      <w:r>
        <w:rPr>
          <w:rFonts w:eastAsia="Batang" w:cs="Times New Roman"/>
          <w:color w:val="auto"/>
          <w:lang w:val="pt-BR"/>
        </w:rPr>
        <w:t>, de 20</w:t>
      </w:r>
      <w:r w:rsidRPr="002051A4">
        <w:rPr>
          <w:rFonts w:eastAsia="Batang" w:cs="Times New Roman"/>
          <w:color w:val="auto"/>
          <w:lang w:val="pt-BR"/>
        </w:rPr>
        <w:t>12</w:t>
      </w:r>
      <w:r w:rsidR="004B6F14">
        <w:rPr>
          <w:rFonts w:eastAsia="Batang" w:cs="Times New Roman"/>
          <w:color w:val="auto"/>
          <w:lang w:val="pt-BR"/>
        </w:rPr>
        <w:t>.</w:t>
      </w:r>
    </w:p>
    <w:p w14:paraId="00081D1B" w14:textId="77777777" w:rsidR="002760EE" w:rsidRPr="002051A4" w:rsidRDefault="002760EE" w:rsidP="002760EE">
      <w:pPr>
        <w:pStyle w:val="Corpo"/>
        <w:spacing w:after="0" w:line="240" w:lineRule="auto"/>
        <w:ind w:firstLine="1134"/>
        <w:jc w:val="both"/>
        <w:rPr>
          <w:rFonts w:eastAsia="Batang" w:cs="Times New Roman"/>
          <w:color w:val="auto"/>
          <w:lang w:val="pt-BR"/>
        </w:rPr>
      </w:pPr>
    </w:p>
    <w:p w14:paraId="6F6BF8B9" w14:textId="77777777"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Art. 9º</w:t>
      </w:r>
      <w:proofErr w:type="gramStart"/>
      <w:r>
        <w:rPr>
          <w:rFonts w:eastAsia="Batang" w:cs="Times New Roman"/>
          <w:b/>
          <w:bCs/>
          <w:color w:val="auto"/>
          <w:lang w:val="pt-BR"/>
        </w:rPr>
        <w:t xml:space="preserve">  </w:t>
      </w:r>
      <w:proofErr w:type="gramEnd"/>
      <w:r w:rsidRPr="00AD2B7A">
        <w:rPr>
          <w:rFonts w:eastAsia="Batang" w:cs="Times New Roman"/>
          <w:color w:val="auto"/>
          <w:lang w:val="pt-BR"/>
        </w:rPr>
        <w:t>Os honorários não integrarão a base de cálculo, compulsória ou facultativa, da contribuição previdenciária.</w:t>
      </w:r>
    </w:p>
    <w:p w14:paraId="1C31D096" w14:textId="77777777" w:rsidR="002760EE" w:rsidRPr="00B53EC9" w:rsidRDefault="002760EE" w:rsidP="002760EE">
      <w:pPr>
        <w:pStyle w:val="Corpo"/>
        <w:spacing w:after="0" w:line="240" w:lineRule="auto"/>
        <w:ind w:firstLine="1418"/>
        <w:jc w:val="both"/>
        <w:rPr>
          <w:rFonts w:eastAsia="Batang" w:cs="Times New Roman"/>
          <w:color w:val="auto"/>
        </w:rPr>
      </w:pPr>
    </w:p>
    <w:p w14:paraId="3E1BDC3D" w14:textId="4C19B883" w:rsidR="002760EE"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color w:val="auto"/>
          <w:lang w:val="pt-BR"/>
        </w:rPr>
        <w:t>A</w:t>
      </w:r>
      <w:r>
        <w:rPr>
          <w:rFonts w:eastAsia="Batang" w:cs="Times New Roman"/>
          <w:b/>
          <w:bCs/>
          <w:color w:val="auto"/>
          <w:lang w:val="pt-BR"/>
        </w:rPr>
        <w:t xml:space="preserve">rt. 10.  </w:t>
      </w:r>
      <w:r w:rsidRPr="00B53EC9">
        <w:rPr>
          <w:rFonts w:eastAsia="Batang" w:cs="Times New Roman"/>
          <w:color w:val="auto"/>
          <w:lang w:val="pt-BR"/>
        </w:rPr>
        <w:t>Fica criado o Conselho Curador dos Honorários Advocatícios (CCHA), vinculado à Corregedoria-Geral da Procuradoria-Geral do Município</w:t>
      </w:r>
      <w:r w:rsidR="002368E2">
        <w:rPr>
          <w:rFonts w:eastAsia="Batang" w:cs="Times New Roman"/>
          <w:color w:val="auto"/>
          <w:lang w:val="pt-BR"/>
        </w:rPr>
        <w:t>.</w:t>
      </w:r>
      <w:r>
        <w:rPr>
          <w:rFonts w:eastAsia="Batang" w:cs="Times New Roman"/>
          <w:color w:val="auto"/>
          <w:lang w:val="pt-BR"/>
        </w:rPr>
        <w:t xml:space="preserve"> </w:t>
      </w:r>
    </w:p>
    <w:p w14:paraId="4DDCF084" w14:textId="77777777" w:rsidR="002760EE" w:rsidRDefault="002760EE" w:rsidP="002760EE">
      <w:pPr>
        <w:pStyle w:val="Corpo"/>
        <w:spacing w:after="0" w:line="240" w:lineRule="auto"/>
        <w:ind w:firstLine="1134"/>
        <w:jc w:val="both"/>
        <w:rPr>
          <w:rFonts w:eastAsia="Batang" w:cs="Times New Roman"/>
          <w:color w:val="auto"/>
          <w:lang w:val="pt-BR"/>
        </w:rPr>
      </w:pPr>
    </w:p>
    <w:p w14:paraId="3003E86C" w14:textId="28CD5322" w:rsidR="002760EE" w:rsidRPr="00354026" w:rsidRDefault="002760EE" w:rsidP="002760EE">
      <w:pPr>
        <w:pStyle w:val="Corpo"/>
        <w:spacing w:after="0" w:line="240" w:lineRule="auto"/>
        <w:ind w:firstLine="1418"/>
        <w:jc w:val="both"/>
        <w:rPr>
          <w:rFonts w:eastAsia="Batang" w:cs="Times New Roman"/>
          <w:b/>
          <w:color w:val="auto"/>
          <w:lang w:val="pt-BR"/>
        </w:rPr>
      </w:pPr>
      <w:r w:rsidRPr="00354026">
        <w:rPr>
          <w:rFonts w:eastAsia="Batang" w:cs="Times New Roman"/>
          <w:b/>
          <w:color w:val="auto"/>
          <w:lang w:val="pt-BR"/>
        </w:rPr>
        <w:t>Art.</w:t>
      </w:r>
      <w:r w:rsidR="00F753BA">
        <w:rPr>
          <w:rFonts w:eastAsia="Batang" w:cs="Times New Roman"/>
          <w:b/>
          <w:color w:val="auto"/>
          <w:lang w:val="pt-BR"/>
        </w:rPr>
        <w:t xml:space="preserve"> </w:t>
      </w:r>
      <w:r w:rsidRPr="00354026">
        <w:rPr>
          <w:rFonts w:eastAsia="Batang" w:cs="Times New Roman"/>
          <w:b/>
          <w:color w:val="auto"/>
          <w:lang w:val="pt-BR"/>
        </w:rPr>
        <w:t xml:space="preserve">11.  </w:t>
      </w:r>
      <w:r w:rsidRPr="00354026">
        <w:rPr>
          <w:rFonts w:eastAsia="Batang" w:cs="Times New Roman"/>
          <w:color w:val="auto"/>
          <w:lang w:val="pt-BR"/>
        </w:rPr>
        <w:t xml:space="preserve">O CCHA </w:t>
      </w:r>
      <w:r w:rsidRPr="00354026">
        <w:rPr>
          <w:shd w:val="clear" w:color="auto" w:fill="FFFFFF"/>
        </w:rPr>
        <w:t>será composto pelos seguintes membros:</w:t>
      </w:r>
    </w:p>
    <w:p w14:paraId="20F8435D" w14:textId="77777777" w:rsidR="002760EE" w:rsidRPr="00354026" w:rsidRDefault="002760EE" w:rsidP="002760EE">
      <w:pPr>
        <w:pStyle w:val="Corpo"/>
        <w:spacing w:after="0" w:line="240" w:lineRule="auto"/>
        <w:ind w:firstLine="1418"/>
        <w:jc w:val="both"/>
        <w:rPr>
          <w:rFonts w:eastAsia="Batang" w:cs="Times New Roman"/>
          <w:b/>
          <w:color w:val="auto"/>
          <w:lang w:val="pt-BR"/>
        </w:rPr>
      </w:pPr>
    </w:p>
    <w:p w14:paraId="6F3D0F3D" w14:textId="7D83101E" w:rsidR="002760EE" w:rsidRPr="00354026" w:rsidRDefault="002760EE" w:rsidP="002760EE">
      <w:pPr>
        <w:pStyle w:val="Corpo"/>
        <w:spacing w:after="0" w:line="240" w:lineRule="auto"/>
        <w:ind w:firstLine="1418"/>
        <w:jc w:val="both"/>
        <w:rPr>
          <w:rFonts w:eastAsia="Batang" w:cs="Times New Roman"/>
          <w:color w:val="auto"/>
          <w:lang w:val="pt-BR"/>
        </w:rPr>
      </w:pPr>
      <w:r w:rsidRPr="00354026">
        <w:rPr>
          <w:rFonts w:eastAsia="Batang" w:cs="Times New Roman"/>
          <w:color w:val="auto"/>
          <w:lang w:val="pt-BR"/>
        </w:rPr>
        <w:t>I</w:t>
      </w:r>
      <w:r w:rsidRPr="00354026">
        <w:rPr>
          <w:rFonts w:eastAsia="Batang" w:cs="Times New Roman"/>
          <w:b/>
          <w:color w:val="auto"/>
          <w:lang w:val="pt-BR"/>
        </w:rPr>
        <w:t xml:space="preserve"> </w:t>
      </w:r>
      <w:r w:rsidRPr="00354026">
        <w:rPr>
          <w:rFonts w:eastAsia="Batang" w:cs="Times New Roman"/>
          <w:color w:val="auto"/>
          <w:lang w:val="pt-BR"/>
        </w:rPr>
        <w:t>– 1 (um) representante do Gabinete do Prefeito (GP);</w:t>
      </w:r>
      <w:r w:rsidR="00F753BA">
        <w:rPr>
          <w:rFonts w:eastAsia="Batang" w:cs="Times New Roman"/>
          <w:color w:val="auto"/>
          <w:lang w:val="pt-BR"/>
        </w:rPr>
        <w:t xml:space="preserve"> </w:t>
      </w:r>
      <w:proofErr w:type="gramStart"/>
      <w:r w:rsidR="00F753BA">
        <w:rPr>
          <w:rFonts w:eastAsia="Batang" w:cs="Times New Roman"/>
          <w:color w:val="auto"/>
          <w:lang w:val="pt-BR"/>
        </w:rPr>
        <w:t>e</w:t>
      </w:r>
      <w:proofErr w:type="gramEnd"/>
    </w:p>
    <w:p w14:paraId="147E89CE" w14:textId="77777777" w:rsidR="002760EE" w:rsidRPr="00354026" w:rsidRDefault="002760EE" w:rsidP="002760EE">
      <w:pPr>
        <w:pStyle w:val="Corpo"/>
        <w:spacing w:after="0" w:line="240" w:lineRule="auto"/>
        <w:ind w:firstLine="1418"/>
        <w:jc w:val="both"/>
        <w:rPr>
          <w:rFonts w:eastAsia="Batang" w:cs="Times New Roman"/>
          <w:b/>
          <w:color w:val="auto"/>
          <w:lang w:val="pt-BR"/>
        </w:rPr>
      </w:pPr>
    </w:p>
    <w:p w14:paraId="55795404" w14:textId="11C85215" w:rsidR="002760EE" w:rsidRPr="00354026" w:rsidRDefault="002760EE" w:rsidP="002760EE">
      <w:pPr>
        <w:pStyle w:val="Corpo"/>
        <w:spacing w:after="0" w:line="240" w:lineRule="auto"/>
        <w:ind w:firstLine="1418"/>
        <w:jc w:val="both"/>
        <w:rPr>
          <w:rFonts w:eastAsia="Batang" w:cs="Times New Roman"/>
          <w:color w:val="auto"/>
          <w:lang w:val="pt-BR"/>
        </w:rPr>
      </w:pPr>
      <w:r w:rsidRPr="00354026">
        <w:rPr>
          <w:rFonts w:eastAsia="Batang" w:cs="Times New Roman"/>
          <w:color w:val="auto"/>
          <w:lang w:val="pt-BR"/>
        </w:rPr>
        <w:t>II</w:t>
      </w:r>
      <w:r w:rsidRPr="00354026">
        <w:rPr>
          <w:rFonts w:eastAsia="Batang" w:cs="Times New Roman"/>
          <w:b/>
          <w:color w:val="auto"/>
          <w:lang w:val="pt-BR"/>
        </w:rPr>
        <w:t xml:space="preserve"> </w:t>
      </w:r>
      <w:r w:rsidR="001F625A" w:rsidRPr="00354026">
        <w:rPr>
          <w:rFonts w:eastAsia="Batang" w:cs="Times New Roman"/>
          <w:color w:val="auto"/>
          <w:lang w:val="pt-BR"/>
        </w:rPr>
        <w:t>–</w:t>
      </w:r>
      <w:r w:rsidRPr="00354026">
        <w:rPr>
          <w:rFonts w:eastAsia="Batang" w:cs="Times New Roman"/>
          <w:b/>
          <w:color w:val="auto"/>
          <w:lang w:val="pt-BR"/>
        </w:rPr>
        <w:t xml:space="preserve"> </w:t>
      </w:r>
      <w:r w:rsidRPr="00354026">
        <w:rPr>
          <w:rFonts w:eastAsia="Batang" w:cs="Times New Roman"/>
          <w:color w:val="auto"/>
          <w:lang w:val="pt-BR"/>
        </w:rPr>
        <w:t>4 (quatro) representantes da carreira de Procurador Municipal, sendo:</w:t>
      </w:r>
    </w:p>
    <w:p w14:paraId="2A98EF6D" w14:textId="77777777" w:rsidR="002760EE" w:rsidRPr="00354026" w:rsidRDefault="002760EE" w:rsidP="002760EE">
      <w:pPr>
        <w:pStyle w:val="Corpo"/>
        <w:spacing w:after="0" w:line="240" w:lineRule="auto"/>
        <w:ind w:firstLine="1418"/>
        <w:jc w:val="both"/>
        <w:rPr>
          <w:rFonts w:eastAsia="Batang" w:cs="Times New Roman"/>
          <w:color w:val="auto"/>
          <w:lang w:val="pt-BR"/>
        </w:rPr>
      </w:pPr>
    </w:p>
    <w:p w14:paraId="4825F77F" w14:textId="4D01B6F6" w:rsidR="002760EE" w:rsidRPr="00354026" w:rsidRDefault="002760EE" w:rsidP="002760EE">
      <w:pPr>
        <w:pStyle w:val="Corpo"/>
        <w:spacing w:after="0" w:line="240" w:lineRule="auto"/>
        <w:ind w:firstLine="1418"/>
        <w:jc w:val="both"/>
        <w:rPr>
          <w:rFonts w:eastAsia="Batang" w:cs="Times New Roman"/>
          <w:color w:val="auto"/>
          <w:lang w:val="pt-BR"/>
        </w:rPr>
      </w:pPr>
      <w:r w:rsidRPr="00354026">
        <w:rPr>
          <w:rFonts w:eastAsia="Batang" w:cs="Times New Roman"/>
          <w:color w:val="auto"/>
          <w:lang w:val="pt-BR"/>
        </w:rPr>
        <w:t xml:space="preserve">a) </w:t>
      </w:r>
      <w:proofErr w:type="gramStart"/>
      <w:r w:rsidRPr="00354026">
        <w:rPr>
          <w:rFonts w:eastAsia="Batang" w:cs="Times New Roman"/>
          <w:color w:val="auto"/>
          <w:lang w:val="pt-BR"/>
        </w:rPr>
        <w:t>1</w:t>
      </w:r>
      <w:proofErr w:type="gramEnd"/>
      <w:r w:rsidRPr="00354026">
        <w:rPr>
          <w:rFonts w:eastAsia="Batang" w:cs="Times New Roman"/>
          <w:color w:val="auto"/>
          <w:lang w:val="pt-BR"/>
        </w:rPr>
        <w:t xml:space="preserve"> (um) Corregedor Geral, que o presidirá;</w:t>
      </w:r>
    </w:p>
    <w:p w14:paraId="7394A73D" w14:textId="77777777" w:rsidR="002760EE" w:rsidRPr="00354026" w:rsidRDefault="002760EE" w:rsidP="002760EE">
      <w:pPr>
        <w:pStyle w:val="Corpo"/>
        <w:spacing w:after="0" w:line="240" w:lineRule="auto"/>
        <w:ind w:firstLine="1418"/>
        <w:jc w:val="both"/>
        <w:rPr>
          <w:rFonts w:eastAsia="Batang" w:cs="Times New Roman"/>
          <w:color w:val="auto"/>
          <w:lang w:val="pt-BR"/>
        </w:rPr>
      </w:pPr>
    </w:p>
    <w:p w14:paraId="28E0C2C7" w14:textId="260B0999" w:rsidR="002760EE" w:rsidRPr="00354026" w:rsidRDefault="002760EE" w:rsidP="002760EE">
      <w:pPr>
        <w:pStyle w:val="Corpo"/>
        <w:spacing w:after="0" w:line="240" w:lineRule="auto"/>
        <w:ind w:left="1418"/>
        <w:jc w:val="both"/>
        <w:rPr>
          <w:rFonts w:eastAsia="Batang" w:cs="Times New Roman"/>
          <w:color w:val="auto"/>
          <w:lang w:val="pt-BR"/>
        </w:rPr>
      </w:pPr>
      <w:r w:rsidRPr="00354026">
        <w:rPr>
          <w:rFonts w:eastAsia="Batang" w:cs="Times New Roman"/>
          <w:color w:val="auto"/>
          <w:lang w:val="pt-BR"/>
        </w:rPr>
        <w:t xml:space="preserve">b) </w:t>
      </w:r>
      <w:proofErr w:type="gramStart"/>
      <w:r w:rsidRPr="00354026">
        <w:rPr>
          <w:rFonts w:eastAsia="Batang" w:cs="Times New Roman"/>
          <w:color w:val="auto"/>
          <w:lang w:val="pt-BR"/>
        </w:rPr>
        <w:t>1</w:t>
      </w:r>
      <w:proofErr w:type="gramEnd"/>
      <w:r w:rsidRPr="00354026">
        <w:rPr>
          <w:rFonts w:eastAsia="Batang" w:cs="Times New Roman"/>
          <w:color w:val="auto"/>
          <w:lang w:val="pt-BR"/>
        </w:rPr>
        <w:t xml:space="preserve"> (um) membro inativo;</w:t>
      </w:r>
      <w:r w:rsidR="00F753BA">
        <w:rPr>
          <w:rFonts w:eastAsia="Batang" w:cs="Times New Roman"/>
          <w:color w:val="auto"/>
          <w:lang w:val="pt-BR"/>
        </w:rPr>
        <w:t xml:space="preserve"> e</w:t>
      </w:r>
    </w:p>
    <w:p w14:paraId="519D0A42" w14:textId="77777777" w:rsidR="002760EE" w:rsidRPr="00354026" w:rsidRDefault="002760EE" w:rsidP="002760EE">
      <w:pPr>
        <w:pStyle w:val="Corpo"/>
        <w:spacing w:after="0" w:line="240" w:lineRule="auto"/>
        <w:ind w:left="1418"/>
        <w:jc w:val="both"/>
        <w:rPr>
          <w:rFonts w:eastAsia="Batang" w:cs="Times New Roman"/>
          <w:color w:val="auto"/>
          <w:lang w:val="pt-BR"/>
        </w:rPr>
      </w:pPr>
    </w:p>
    <w:p w14:paraId="109F6823" w14:textId="77777777" w:rsidR="002760EE" w:rsidRPr="00354026" w:rsidRDefault="002760EE" w:rsidP="002760EE">
      <w:pPr>
        <w:pStyle w:val="Corpo"/>
        <w:spacing w:after="0" w:line="240" w:lineRule="auto"/>
        <w:ind w:left="1418"/>
        <w:jc w:val="both"/>
        <w:rPr>
          <w:rFonts w:eastAsia="Batang" w:cs="Times New Roman"/>
          <w:color w:val="auto"/>
          <w:lang w:val="pt-BR"/>
        </w:rPr>
      </w:pPr>
      <w:r w:rsidRPr="00354026">
        <w:rPr>
          <w:rFonts w:eastAsia="Batang" w:cs="Times New Roman"/>
          <w:color w:val="auto"/>
          <w:lang w:val="pt-BR"/>
        </w:rPr>
        <w:t xml:space="preserve">c) </w:t>
      </w:r>
      <w:proofErr w:type="gramStart"/>
      <w:r w:rsidRPr="00354026">
        <w:rPr>
          <w:rFonts w:eastAsia="Batang" w:cs="Times New Roman"/>
          <w:color w:val="auto"/>
          <w:lang w:val="pt-BR"/>
        </w:rPr>
        <w:t>2</w:t>
      </w:r>
      <w:proofErr w:type="gramEnd"/>
      <w:r w:rsidRPr="00354026">
        <w:rPr>
          <w:rFonts w:eastAsia="Batang" w:cs="Times New Roman"/>
          <w:color w:val="auto"/>
          <w:lang w:val="pt-BR"/>
        </w:rPr>
        <w:t xml:space="preserve"> (dois) membros ativos.</w:t>
      </w:r>
    </w:p>
    <w:p w14:paraId="4E6AB83E" w14:textId="77777777" w:rsidR="002760EE" w:rsidRPr="00354026" w:rsidRDefault="002760EE" w:rsidP="002760EE">
      <w:pPr>
        <w:pStyle w:val="Corpo"/>
        <w:spacing w:after="0" w:line="240" w:lineRule="auto"/>
        <w:ind w:left="1418"/>
        <w:jc w:val="both"/>
        <w:rPr>
          <w:rFonts w:eastAsia="Batang" w:cs="Times New Roman"/>
          <w:color w:val="auto"/>
          <w:lang w:val="pt-BR"/>
        </w:rPr>
      </w:pPr>
    </w:p>
    <w:p w14:paraId="6F2AFED5" w14:textId="60912919" w:rsidR="002760EE" w:rsidRPr="00354026" w:rsidRDefault="002760EE" w:rsidP="002760EE">
      <w:pPr>
        <w:pStyle w:val="Corpo"/>
        <w:spacing w:after="0" w:line="240" w:lineRule="auto"/>
        <w:ind w:firstLine="1418"/>
        <w:jc w:val="both"/>
        <w:rPr>
          <w:rFonts w:eastAsia="Batang" w:cs="Times New Roman"/>
          <w:color w:val="auto"/>
          <w:lang w:val="pt-BR"/>
        </w:rPr>
      </w:pPr>
      <w:r w:rsidRPr="00354026">
        <w:rPr>
          <w:rFonts w:eastAsia="Batang" w:cs="Times New Roman"/>
          <w:b/>
          <w:color w:val="auto"/>
          <w:lang w:val="pt-BR"/>
        </w:rPr>
        <w:t>§ 1º</w:t>
      </w:r>
      <w:proofErr w:type="gramStart"/>
      <w:r w:rsidRPr="00354026">
        <w:rPr>
          <w:rFonts w:eastAsia="Batang" w:cs="Times New Roman"/>
          <w:color w:val="auto"/>
          <w:lang w:val="pt-BR"/>
        </w:rPr>
        <w:t xml:space="preserve">  </w:t>
      </w:r>
      <w:proofErr w:type="gramEnd"/>
      <w:r w:rsidRPr="00354026">
        <w:rPr>
          <w:rFonts w:eastAsia="Batang" w:cs="Times New Roman"/>
          <w:color w:val="auto"/>
          <w:lang w:val="pt-BR"/>
        </w:rPr>
        <w:t xml:space="preserve">Os membros referidos no inc. II </w:t>
      </w:r>
      <w:r w:rsidR="002949E3">
        <w:rPr>
          <w:rFonts w:eastAsia="Batang" w:cs="Times New Roman"/>
          <w:color w:val="auto"/>
          <w:lang w:val="pt-BR"/>
        </w:rPr>
        <w:t>d</w:t>
      </w:r>
      <w:r w:rsidRPr="00354026">
        <w:rPr>
          <w:rFonts w:eastAsia="Batang" w:cs="Times New Roman"/>
          <w:color w:val="auto"/>
          <w:lang w:val="pt-BR"/>
        </w:rPr>
        <w:t xml:space="preserve">o </w:t>
      </w:r>
      <w:r w:rsidRPr="00354026">
        <w:rPr>
          <w:rFonts w:eastAsia="Batang" w:cs="Times New Roman"/>
          <w:i/>
          <w:color w:val="auto"/>
          <w:lang w:val="pt-BR"/>
        </w:rPr>
        <w:t>caput</w:t>
      </w:r>
      <w:r w:rsidRPr="00354026">
        <w:rPr>
          <w:rFonts w:eastAsia="Batang" w:cs="Times New Roman"/>
          <w:color w:val="auto"/>
          <w:lang w:val="pt-BR"/>
        </w:rPr>
        <w:t xml:space="preserve"> deste artigo serão indicados por eleição pela categoria, com mandato de 2 (dois) anos.</w:t>
      </w:r>
    </w:p>
    <w:p w14:paraId="5F7F2930" w14:textId="77777777" w:rsidR="002760EE" w:rsidRPr="00354026" w:rsidRDefault="002760EE" w:rsidP="002760EE">
      <w:pPr>
        <w:pStyle w:val="Corpo"/>
        <w:spacing w:after="0" w:line="240" w:lineRule="auto"/>
        <w:jc w:val="both"/>
        <w:rPr>
          <w:rFonts w:eastAsia="Batang" w:cs="Times New Roman"/>
          <w:color w:val="auto"/>
          <w:lang w:val="pt-BR"/>
        </w:rPr>
      </w:pPr>
    </w:p>
    <w:p w14:paraId="2C5C015D"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354026">
        <w:rPr>
          <w:rFonts w:eastAsia="Batang" w:cs="Times New Roman"/>
          <w:b/>
          <w:bCs/>
          <w:color w:val="auto"/>
          <w:lang w:val="pt-BR"/>
        </w:rPr>
        <w:t>§ 2º</w:t>
      </w:r>
      <w:proofErr w:type="gramStart"/>
      <w:r w:rsidRPr="00354026">
        <w:rPr>
          <w:rFonts w:eastAsia="Batang" w:cs="Times New Roman"/>
          <w:color w:val="auto"/>
          <w:lang w:val="pt-BR"/>
        </w:rPr>
        <w:t xml:space="preserve">  </w:t>
      </w:r>
      <w:proofErr w:type="gramEnd"/>
      <w:r w:rsidRPr="00354026">
        <w:rPr>
          <w:rFonts w:eastAsia="Batang" w:cs="Times New Roman"/>
          <w:color w:val="auto"/>
          <w:lang w:val="pt-BR"/>
        </w:rPr>
        <w:t>O Corregedor-Geral Substituto será membro suplente do Corregedor-Geral na Presidência do Conselho e serão eleitos, concomitantemente, 2 (dois) suplentes</w:t>
      </w:r>
      <w:r w:rsidRPr="002051A4">
        <w:rPr>
          <w:rFonts w:eastAsia="Batang" w:cs="Times New Roman"/>
          <w:color w:val="auto"/>
          <w:lang w:val="pt-BR"/>
        </w:rPr>
        <w:t xml:space="preserve"> para os membros ativos e 1 (um) suplente para os inativos.</w:t>
      </w:r>
    </w:p>
    <w:p w14:paraId="60AD07FA"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6917EEB0"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xml:space="preserve">§ </w:t>
      </w:r>
      <w:r>
        <w:rPr>
          <w:rFonts w:eastAsia="Batang" w:cs="Times New Roman"/>
          <w:b/>
          <w:bCs/>
          <w:color w:val="auto"/>
          <w:lang w:val="pt-BR"/>
        </w:rPr>
        <w:t>3</w:t>
      </w:r>
      <w:r w:rsidRPr="002051A4">
        <w:rPr>
          <w:rFonts w:eastAsia="Batang" w:cs="Times New Roman"/>
          <w:b/>
          <w:bCs/>
          <w:color w:val="auto"/>
          <w:lang w:val="pt-BR"/>
        </w:rPr>
        <w:t>º</w:t>
      </w:r>
      <w:proofErr w:type="gramStart"/>
      <w:r>
        <w:rPr>
          <w:rFonts w:eastAsia="Batang" w:cs="Times New Roman"/>
          <w:color w:val="auto"/>
          <w:lang w:val="pt-BR"/>
        </w:rPr>
        <w:t xml:space="preserve">  </w:t>
      </w:r>
      <w:proofErr w:type="gramEnd"/>
      <w:r w:rsidRPr="002051A4">
        <w:rPr>
          <w:rFonts w:eastAsia="Batang" w:cs="Times New Roman"/>
          <w:color w:val="auto"/>
          <w:lang w:val="pt-BR"/>
        </w:rPr>
        <w:t>O CCHA poderá contar com equipe de apoio técnico-administrativo do quadro de servidores ou contratada, cumprindo à Procuradoria-Geral do Município</w:t>
      </w:r>
      <w:r>
        <w:rPr>
          <w:rFonts w:eastAsia="Batang" w:cs="Times New Roman"/>
          <w:color w:val="auto"/>
          <w:lang w:val="pt-BR"/>
        </w:rPr>
        <w:t xml:space="preserve"> (PGM)</w:t>
      </w:r>
      <w:r w:rsidRPr="002051A4">
        <w:rPr>
          <w:rFonts w:eastAsia="Batang" w:cs="Times New Roman"/>
          <w:color w:val="auto"/>
          <w:lang w:val="pt-BR"/>
        </w:rPr>
        <w:t xml:space="preserve"> suportar despesas e prestar esse apoio ao Conselho.</w:t>
      </w:r>
    </w:p>
    <w:p w14:paraId="562CD337"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10AFD9CC" w14:textId="3BE288DC"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xml:space="preserve">§ </w:t>
      </w:r>
      <w:r>
        <w:rPr>
          <w:rFonts w:eastAsia="Batang" w:cs="Times New Roman"/>
          <w:b/>
          <w:bCs/>
          <w:color w:val="auto"/>
          <w:lang w:val="pt-BR"/>
        </w:rPr>
        <w:t>4</w:t>
      </w:r>
      <w:r w:rsidRPr="002051A4">
        <w:rPr>
          <w:rFonts w:eastAsia="Batang" w:cs="Times New Roman"/>
          <w:b/>
          <w:bCs/>
          <w:color w:val="auto"/>
          <w:lang w:val="pt-BR"/>
        </w:rPr>
        <w:t>º</w:t>
      </w:r>
      <w:r>
        <w:rPr>
          <w:rFonts w:eastAsia="Batang" w:cs="Times New Roman"/>
          <w:color w:val="auto"/>
          <w:lang w:val="pt-BR"/>
        </w:rPr>
        <w:t xml:space="preserve"> </w:t>
      </w:r>
      <w:r w:rsidRPr="002051A4">
        <w:rPr>
          <w:rFonts w:eastAsia="Batang" w:cs="Times New Roman"/>
          <w:color w:val="auto"/>
          <w:lang w:val="pt-BR"/>
        </w:rPr>
        <w:t xml:space="preserve">As eleições serão organizadas pela Corregedoria-Geral da </w:t>
      </w:r>
      <w:r>
        <w:rPr>
          <w:rFonts w:eastAsia="Batang" w:cs="Times New Roman"/>
          <w:color w:val="auto"/>
          <w:lang w:val="pt-BR"/>
        </w:rPr>
        <w:t>PGM</w:t>
      </w:r>
      <w:r w:rsidRPr="002051A4">
        <w:rPr>
          <w:rFonts w:eastAsia="Batang" w:cs="Times New Roman"/>
          <w:color w:val="auto"/>
          <w:lang w:val="pt-BR"/>
        </w:rPr>
        <w:t xml:space="preserve"> no prazo de até 30 (trinta) dias, a partir da publicação desta </w:t>
      </w:r>
      <w:r w:rsidR="002949E3">
        <w:rPr>
          <w:rFonts w:eastAsia="Batang" w:cs="Times New Roman"/>
          <w:color w:val="auto"/>
          <w:lang w:val="pt-BR"/>
        </w:rPr>
        <w:t>L</w:t>
      </w:r>
      <w:r w:rsidRPr="002051A4">
        <w:rPr>
          <w:rFonts w:eastAsia="Batang" w:cs="Times New Roman"/>
          <w:color w:val="auto"/>
          <w:lang w:val="pt-BR"/>
        </w:rPr>
        <w:t>ei, com a consequente instalação do CCHA.</w:t>
      </w:r>
    </w:p>
    <w:p w14:paraId="45432167"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3B655265"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color w:val="auto"/>
          <w:lang w:val="pt-BR"/>
        </w:rPr>
        <w:lastRenderedPageBreak/>
        <w:t xml:space="preserve">§ </w:t>
      </w:r>
      <w:r>
        <w:rPr>
          <w:rFonts w:eastAsia="Batang" w:cs="Times New Roman"/>
          <w:b/>
          <w:color w:val="auto"/>
          <w:lang w:val="pt-BR"/>
        </w:rPr>
        <w:t>5</w:t>
      </w:r>
      <w:r w:rsidRPr="002051A4">
        <w:rPr>
          <w:rFonts w:eastAsia="Batang" w:cs="Times New Roman"/>
          <w:b/>
          <w:color w:val="auto"/>
          <w:lang w:val="pt-BR"/>
        </w:rPr>
        <w:t>º</w:t>
      </w:r>
      <w:proofErr w:type="gramStart"/>
      <w:r>
        <w:rPr>
          <w:rFonts w:eastAsia="Batang" w:cs="Times New Roman"/>
          <w:color w:val="auto"/>
          <w:lang w:val="pt-BR"/>
        </w:rPr>
        <w:t xml:space="preserve">  </w:t>
      </w:r>
      <w:proofErr w:type="gramEnd"/>
      <w:r w:rsidRPr="002051A4">
        <w:rPr>
          <w:rFonts w:eastAsia="Batang" w:cs="Times New Roman"/>
          <w:color w:val="auto"/>
          <w:lang w:val="pt-BR"/>
        </w:rPr>
        <w:t xml:space="preserve">Caso inexistam candidatos em número suficiente para composição do CCHA, o Conselho Superior da PGM fará as nomeações necessárias para preenchimento de todos os assentos. </w:t>
      </w:r>
    </w:p>
    <w:p w14:paraId="3916CEB3" w14:textId="77777777" w:rsidR="002760EE" w:rsidRPr="002051A4" w:rsidRDefault="002760EE" w:rsidP="002760EE">
      <w:pPr>
        <w:pStyle w:val="Corpo"/>
        <w:spacing w:after="0" w:line="240" w:lineRule="auto"/>
        <w:ind w:firstLine="1418"/>
        <w:jc w:val="both"/>
        <w:rPr>
          <w:rFonts w:eastAsia="Batang" w:cs="Times New Roman"/>
          <w:color w:val="auto"/>
        </w:rPr>
      </w:pPr>
    </w:p>
    <w:p w14:paraId="3B0472FB" w14:textId="77777777" w:rsidR="002760EE" w:rsidRPr="002051A4" w:rsidRDefault="002760EE" w:rsidP="002760EE">
      <w:pPr>
        <w:pStyle w:val="Corpo"/>
        <w:spacing w:after="0" w:line="240" w:lineRule="auto"/>
        <w:ind w:firstLine="1418"/>
        <w:jc w:val="both"/>
        <w:rPr>
          <w:rFonts w:eastAsia="Batang" w:cs="Times New Roman"/>
          <w:color w:val="auto"/>
        </w:rPr>
      </w:pPr>
      <w:r w:rsidRPr="002051A4">
        <w:rPr>
          <w:rFonts w:eastAsia="Batang" w:cs="Times New Roman"/>
          <w:b/>
          <w:color w:val="auto"/>
        </w:rPr>
        <w:t xml:space="preserve">§ </w:t>
      </w:r>
      <w:r>
        <w:rPr>
          <w:rFonts w:eastAsia="Batang" w:cs="Times New Roman"/>
          <w:b/>
          <w:color w:val="auto"/>
        </w:rPr>
        <w:t>6</w:t>
      </w:r>
      <w:r w:rsidRPr="002051A4">
        <w:rPr>
          <w:rFonts w:eastAsia="Batang" w:cs="Times New Roman"/>
          <w:b/>
          <w:color w:val="auto"/>
        </w:rPr>
        <w:t>º</w:t>
      </w:r>
      <w:proofErr w:type="gramStart"/>
      <w:r>
        <w:rPr>
          <w:rFonts w:eastAsia="Batang" w:cs="Times New Roman"/>
          <w:b/>
          <w:color w:val="auto"/>
        </w:rPr>
        <w:t xml:space="preserve">  </w:t>
      </w:r>
      <w:proofErr w:type="gramEnd"/>
      <w:r w:rsidRPr="002051A4">
        <w:rPr>
          <w:rFonts w:eastAsia="Batang" w:cs="Times New Roman"/>
          <w:color w:val="auto"/>
        </w:rPr>
        <w:t xml:space="preserve">Os membros do CCHA farão jus à percepção de </w:t>
      </w:r>
      <w:r w:rsidRPr="006E110F">
        <w:rPr>
          <w:rFonts w:eastAsia="Batang" w:cs="Times New Roman"/>
          <w:i/>
          <w:color w:val="auto"/>
        </w:rPr>
        <w:t>jeton</w:t>
      </w:r>
      <w:r w:rsidRPr="002051A4">
        <w:rPr>
          <w:rFonts w:eastAsia="Batang" w:cs="Times New Roman"/>
          <w:color w:val="auto"/>
        </w:rPr>
        <w:t xml:space="preserve">, no valor equivalente a 5% (cinco por cento) do vencimento básico da letra “A” do cargo de Procurador Municipal, </w:t>
      </w:r>
      <w:r>
        <w:rPr>
          <w:rFonts w:eastAsia="Batang" w:cs="Times New Roman"/>
          <w:color w:val="auto"/>
        </w:rPr>
        <w:t xml:space="preserve">por sessão, limitada a </w:t>
      </w:r>
      <w:r w:rsidRPr="002051A4">
        <w:rPr>
          <w:rFonts w:eastAsia="Batang" w:cs="Times New Roman"/>
          <w:color w:val="auto"/>
        </w:rPr>
        <w:t>2 (sessões) mensais, a ser suportado pelos honorários advocatícios descritos no art</w:t>
      </w:r>
      <w:r>
        <w:rPr>
          <w:rFonts w:eastAsia="Batang" w:cs="Times New Roman"/>
          <w:color w:val="auto"/>
        </w:rPr>
        <w:t>. 6º desta Lei</w:t>
      </w:r>
      <w:r w:rsidRPr="002051A4">
        <w:rPr>
          <w:rFonts w:eastAsia="Batang" w:cs="Times New Roman"/>
          <w:color w:val="auto"/>
        </w:rPr>
        <w:t>.</w:t>
      </w:r>
    </w:p>
    <w:p w14:paraId="34BBEBBD" w14:textId="77777777" w:rsidR="002760EE" w:rsidRPr="00B53EC9" w:rsidRDefault="002760EE" w:rsidP="002760EE">
      <w:pPr>
        <w:pStyle w:val="Corpo"/>
        <w:spacing w:after="0" w:line="240" w:lineRule="auto"/>
        <w:ind w:firstLine="1134"/>
        <w:jc w:val="both"/>
        <w:rPr>
          <w:rFonts w:eastAsia="Batang" w:cs="Times New Roman"/>
          <w:color w:val="auto"/>
        </w:rPr>
      </w:pPr>
    </w:p>
    <w:p w14:paraId="284F825C" w14:textId="77777777"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b/>
          <w:color w:val="auto"/>
          <w:lang w:val="pt-BR"/>
        </w:rPr>
        <w:t xml:space="preserve">Art. 12.  </w:t>
      </w:r>
      <w:r w:rsidRPr="00B53EC9">
        <w:rPr>
          <w:rFonts w:eastAsia="Batang" w:cs="Times New Roman"/>
          <w:color w:val="auto"/>
          <w:lang w:val="pt-BR"/>
        </w:rPr>
        <w:t>Compete ao CCHA:</w:t>
      </w:r>
    </w:p>
    <w:p w14:paraId="0D48CEF4" w14:textId="77777777" w:rsidR="002760EE" w:rsidRPr="00B53EC9" w:rsidRDefault="002760EE" w:rsidP="002760EE">
      <w:pPr>
        <w:pStyle w:val="Corpo"/>
        <w:spacing w:after="0" w:line="240" w:lineRule="auto"/>
        <w:ind w:firstLine="1134"/>
        <w:jc w:val="both"/>
        <w:rPr>
          <w:rFonts w:eastAsia="Batang" w:cs="Times New Roman"/>
          <w:color w:val="auto"/>
          <w:lang w:val="pt-BR"/>
        </w:rPr>
      </w:pPr>
    </w:p>
    <w:p w14:paraId="3D381DB7" w14:textId="77777777"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 – </w:t>
      </w:r>
      <w:r w:rsidRPr="00B53EC9">
        <w:rPr>
          <w:rFonts w:eastAsia="Batang" w:cs="Times New Roman"/>
          <w:color w:val="auto"/>
          <w:lang w:val="pt-BR"/>
        </w:rPr>
        <w:t>editar normas para operacionalizar o crédito e a distribuição dos honorários advocatícios, no prazo de até 30 (trinta) dias, a partir de sua instalação;</w:t>
      </w:r>
    </w:p>
    <w:p w14:paraId="2CD8BC5D"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11BF0F2F" w14:textId="77777777"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II – </w:t>
      </w:r>
      <w:r w:rsidRPr="00B53EC9">
        <w:rPr>
          <w:rFonts w:eastAsia="Batang" w:cs="Times New Roman"/>
          <w:color w:val="auto"/>
          <w:lang w:val="pt-BR"/>
        </w:rPr>
        <w:t>fiscalizar a correta destinação dos honorários advocatícios;</w:t>
      </w:r>
    </w:p>
    <w:p w14:paraId="69B637EB"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0E8C14E8" w14:textId="77777777"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III – </w:t>
      </w:r>
      <w:r w:rsidRPr="00B53EC9">
        <w:rPr>
          <w:rFonts w:eastAsia="Batang" w:cs="Times New Roman"/>
          <w:color w:val="auto"/>
          <w:lang w:val="pt-BR"/>
        </w:rPr>
        <w:t>adotar as providências necessárias para que os honorários advocatícios sejam creditados pontualmente pelo órgão responsável;</w:t>
      </w:r>
    </w:p>
    <w:p w14:paraId="2F0AB64A"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48FFFC97" w14:textId="4545C97D"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IV – </w:t>
      </w:r>
      <w:r w:rsidRPr="00B53EC9">
        <w:rPr>
          <w:rFonts w:eastAsia="Batang" w:cs="Times New Roman"/>
          <w:color w:val="auto"/>
          <w:lang w:val="pt-BR"/>
        </w:rPr>
        <w:t xml:space="preserve">requisitar dos órgãos e das entidades públicas responsáveis </w:t>
      </w:r>
      <w:proofErr w:type="gramStart"/>
      <w:r w:rsidRPr="00B53EC9">
        <w:rPr>
          <w:rFonts w:eastAsia="Batang" w:cs="Times New Roman"/>
          <w:color w:val="auto"/>
          <w:lang w:val="pt-BR"/>
        </w:rPr>
        <w:t>as</w:t>
      </w:r>
      <w:proofErr w:type="gramEnd"/>
      <w:r w:rsidRPr="00B53EC9">
        <w:rPr>
          <w:rFonts w:eastAsia="Batang" w:cs="Times New Roman"/>
          <w:color w:val="auto"/>
          <w:lang w:val="pt-BR"/>
        </w:rPr>
        <w:t xml:space="preserve"> informações cadastrais, contábeis e financeiras necessárias à apuração e conferência do crédito e a identificação dos beneficiários;</w:t>
      </w:r>
      <w:r w:rsidR="00F753BA">
        <w:rPr>
          <w:rFonts w:eastAsia="Batang" w:cs="Times New Roman"/>
          <w:color w:val="auto"/>
          <w:lang w:val="pt-BR"/>
        </w:rPr>
        <w:t xml:space="preserve"> e</w:t>
      </w:r>
    </w:p>
    <w:p w14:paraId="1F8A002E"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0C359797" w14:textId="7CA94585" w:rsidR="002760EE" w:rsidRPr="00B53EC9"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V – </w:t>
      </w:r>
      <w:r w:rsidRPr="00B53EC9">
        <w:rPr>
          <w:rFonts w:eastAsia="Batang" w:cs="Times New Roman"/>
          <w:color w:val="auto"/>
          <w:lang w:val="pt-BR"/>
        </w:rPr>
        <w:t xml:space="preserve">editar seu regimento, no prazo de até 30 </w:t>
      </w:r>
      <w:r>
        <w:rPr>
          <w:rFonts w:eastAsia="Batang" w:cs="Times New Roman"/>
          <w:color w:val="auto"/>
          <w:lang w:val="pt-BR"/>
        </w:rPr>
        <w:t xml:space="preserve">(trinta) </w:t>
      </w:r>
      <w:r w:rsidRPr="00B53EC9">
        <w:rPr>
          <w:rFonts w:eastAsia="Batang" w:cs="Times New Roman"/>
          <w:color w:val="auto"/>
          <w:lang w:val="pt-BR"/>
        </w:rPr>
        <w:t>dias, a partir de sua instalação.</w:t>
      </w:r>
    </w:p>
    <w:p w14:paraId="7F053C24"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06E12B71" w14:textId="77777777" w:rsidR="002760EE" w:rsidRPr="00B53EC9"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color w:val="auto"/>
          <w:lang w:val="pt-BR"/>
        </w:rPr>
        <w:t>Art. 1</w:t>
      </w:r>
      <w:r>
        <w:rPr>
          <w:rFonts w:eastAsia="Batang" w:cs="Times New Roman"/>
          <w:b/>
          <w:color w:val="auto"/>
          <w:lang w:val="pt-BR"/>
        </w:rPr>
        <w:t>3</w:t>
      </w:r>
      <w:r w:rsidRPr="00B53EC9">
        <w:rPr>
          <w:rFonts w:eastAsia="Batang" w:cs="Times New Roman"/>
          <w:b/>
          <w:color w:val="auto"/>
          <w:lang w:val="pt-BR"/>
        </w:rPr>
        <w:t>.</w:t>
      </w:r>
      <w:r>
        <w:rPr>
          <w:rFonts w:eastAsia="Batang" w:cs="Times New Roman"/>
          <w:b/>
          <w:color w:val="auto"/>
          <w:lang w:val="pt-BR"/>
        </w:rPr>
        <w:t xml:space="preserve">  </w:t>
      </w:r>
      <w:r w:rsidRPr="00B53EC9">
        <w:rPr>
          <w:rFonts w:eastAsia="Batang" w:cs="Times New Roman"/>
          <w:color w:val="auto"/>
          <w:lang w:val="pt-BR"/>
        </w:rPr>
        <w:t>Os honorários advocatícios decorrente</w:t>
      </w:r>
      <w:r>
        <w:rPr>
          <w:rFonts w:eastAsia="Batang" w:cs="Times New Roman"/>
          <w:color w:val="auto"/>
          <w:lang w:val="pt-BR"/>
        </w:rPr>
        <w:t>s</w:t>
      </w:r>
      <w:r w:rsidRPr="00B53EC9">
        <w:rPr>
          <w:rFonts w:eastAsia="Batang" w:cs="Times New Roman"/>
          <w:color w:val="auto"/>
          <w:lang w:val="pt-BR"/>
        </w:rPr>
        <w:t xml:space="preserve"> do rateio serão creditados pela Administração Pública Municipal diretamente aos beneficiários, por seu órgão de recursos humanos, com a devida retenção do imposto de renda.</w:t>
      </w:r>
    </w:p>
    <w:p w14:paraId="074C32FF" w14:textId="77777777" w:rsidR="002760EE" w:rsidRPr="00B53EC9" w:rsidRDefault="002760EE" w:rsidP="002760EE">
      <w:pPr>
        <w:pStyle w:val="Corpo"/>
        <w:spacing w:after="0" w:line="240" w:lineRule="auto"/>
        <w:ind w:firstLine="1134"/>
        <w:jc w:val="both"/>
        <w:rPr>
          <w:rFonts w:eastAsia="Batang" w:cs="Times New Roman"/>
          <w:color w:val="auto"/>
          <w:lang w:val="pt-BR"/>
        </w:rPr>
      </w:pPr>
    </w:p>
    <w:p w14:paraId="114D02CF" w14:textId="77777777" w:rsidR="002760EE" w:rsidRPr="00B53EC9" w:rsidRDefault="002760EE" w:rsidP="002760EE">
      <w:pPr>
        <w:pStyle w:val="Corpo"/>
        <w:spacing w:after="0" w:line="240" w:lineRule="auto"/>
        <w:ind w:firstLine="1418"/>
        <w:jc w:val="both"/>
        <w:rPr>
          <w:rFonts w:eastAsia="Batang" w:cs="Times New Roman"/>
          <w:bCs/>
          <w:color w:val="auto"/>
          <w:lang w:val="pt-BR"/>
        </w:rPr>
      </w:pPr>
      <w:r>
        <w:rPr>
          <w:rFonts w:eastAsia="Batang" w:cs="Times New Roman"/>
          <w:b/>
          <w:bCs/>
          <w:color w:val="auto"/>
          <w:lang w:val="pt-BR"/>
        </w:rPr>
        <w:t>Art. 14</w:t>
      </w:r>
      <w:r w:rsidRPr="00B53EC9">
        <w:rPr>
          <w:rFonts w:eastAsia="Batang" w:cs="Times New Roman"/>
          <w:b/>
          <w:bCs/>
          <w:color w:val="auto"/>
          <w:lang w:val="pt-BR"/>
        </w:rPr>
        <w:t>.</w:t>
      </w:r>
      <w:r>
        <w:rPr>
          <w:rFonts w:eastAsia="Batang" w:cs="Times New Roman"/>
          <w:b/>
          <w:bCs/>
          <w:color w:val="auto"/>
          <w:lang w:val="pt-BR"/>
        </w:rPr>
        <w:t xml:space="preserve">  </w:t>
      </w:r>
      <w:r w:rsidRPr="00B53EC9">
        <w:rPr>
          <w:rFonts w:eastAsia="Batang" w:cs="Times New Roman"/>
          <w:bCs/>
          <w:color w:val="auto"/>
          <w:lang w:val="pt-BR"/>
        </w:rPr>
        <w:t xml:space="preserve">O valor dos honorários advocatícios devidos será calculado sobre o saldo </w:t>
      </w:r>
      <w:r w:rsidRPr="00B53EC9">
        <w:rPr>
          <w:rFonts w:eastAsia="Batang" w:cs="Times New Roman"/>
          <w:color w:val="auto"/>
          <w:lang w:val="pt-BR"/>
        </w:rPr>
        <w:t xml:space="preserve">apurado e consolidado mensalmente, respeitado o teto remuneratório constitucional e </w:t>
      </w:r>
      <w:r w:rsidRPr="00B53EC9">
        <w:rPr>
          <w:rFonts w:eastAsia="Batang" w:cs="Times New Roman"/>
          <w:bCs/>
          <w:color w:val="auto"/>
          <w:lang w:val="pt-BR"/>
        </w:rPr>
        <w:t xml:space="preserve">nas seguintes proporções, conforme regulamentação do CCHA:     </w:t>
      </w:r>
    </w:p>
    <w:p w14:paraId="52716C15" w14:textId="77777777" w:rsidR="002760EE" w:rsidRDefault="002760EE" w:rsidP="002760EE">
      <w:pPr>
        <w:pStyle w:val="Corpo"/>
        <w:spacing w:after="0" w:line="240" w:lineRule="auto"/>
        <w:ind w:firstLine="1418"/>
        <w:jc w:val="both"/>
        <w:rPr>
          <w:rFonts w:eastAsia="Batang" w:cs="Times New Roman"/>
          <w:color w:val="auto"/>
          <w:lang w:val="pt-BR"/>
        </w:rPr>
      </w:pPr>
    </w:p>
    <w:p w14:paraId="644C33E6" w14:textId="04DD0B36" w:rsidR="002760EE" w:rsidRPr="00B53EC9"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color w:val="auto"/>
          <w:lang w:val="pt-BR"/>
        </w:rPr>
        <w:t>I – para os ativos, uma cota</w:t>
      </w:r>
      <w:r w:rsidR="00FA75C8">
        <w:rPr>
          <w:rFonts w:eastAsia="Batang" w:cs="Times New Roman"/>
          <w:color w:val="auto"/>
          <w:lang w:val="pt-BR"/>
        </w:rPr>
        <w:t>-</w:t>
      </w:r>
      <w:r w:rsidRPr="00B53EC9">
        <w:rPr>
          <w:rFonts w:eastAsia="Batang" w:cs="Times New Roman"/>
          <w:color w:val="auto"/>
          <w:lang w:val="pt-BR"/>
        </w:rPr>
        <w:t>parte integral;</w:t>
      </w:r>
      <w:r w:rsidR="00566853">
        <w:rPr>
          <w:rFonts w:eastAsia="Batang" w:cs="Times New Roman"/>
          <w:color w:val="auto"/>
          <w:lang w:val="pt-BR"/>
        </w:rPr>
        <w:t xml:space="preserve"> </w:t>
      </w:r>
      <w:proofErr w:type="gramStart"/>
      <w:r w:rsidR="00566853">
        <w:rPr>
          <w:rFonts w:eastAsia="Batang" w:cs="Times New Roman"/>
          <w:color w:val="auto"/>
          <w:lang w:val="pt-BR"/>
        </w:rPr>
        <w:t>e</w:t>
      </w:r>
      <w:proofErr w:type="gramEnd"/>
    </w:p>
    <w:p w14:paraId="5A6FE954"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12570F24" w14:textId="2F03CEE4" w:rsidR="002760EE" w:rsidRPr="00B53EC9"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color w:val="auto"/>
          <w:lang w:val="pt-BR"/>
        </w:rPr>
        <w:t xml:space="preserve">II – </w:t>
      </w:r>
      <w:r w:rsidRPr="00B53EC9">
        <w:rPr>
          <w:rFonts w:eastAsia="Batang" w:cs="Times New Roman"/>
          <w:bCs/>
          <w:color w:val="auto"/>
          <w:lang w:val="pt-BR"/>
        </w:rPr>
        <w:t xml:space="preserve">para os inativos, 100% (cem por cento) de uma cota-parte integral durante o primeiro ano de aposentadoria, decrescente à proporção de 20 (vinte) pontos percentuais a cada um dos </w:t>
      </w:r>
      <w:proofErr w:type="gramStart"/>
      <w:r w:rsidRPr="00B53EC9">
        <w:rPr>
          <w:rFonts w:eastAsia="Batang" w:cs="Times New Roman"/>
          <w:bCs/>
          <w:color w:val="auto"/>
          <w:lang w:val="pt-BR"/>
        </w:rPr>
        <w:t>4</w:t>
      </w:r>
      <w:proofErr w:type="gramEnd"/>
      <w:r w:rsidRPr="00B53EC9">
        <w:rPr>
          <w:rFonts w:eastAsia="Batang" w:cs="Times New Roman"/>
          <w:bCs/>
          <w:color w:val="auto"/>
          <w:lang w:val="pt-BR"/>
        </w:rPr>
        <w:t xml:space="preserve"> (quatro) anos seguintes.</w:t>
      </w:r>
    </w:p>
    <w:p w14:paraId="30EC8077" w14:textId="77777777" w:rsidR="002760EE" w:rsidRPr="00B53EC9" w:rsidRDefault="002760EE" w:rsidP="002760EE">
      <w:pPr>
        <w:pStyle w:val="Corpo"/>
        <w:spacing w:after="0" w:line="240" w:lineRule="auto"/>
        <w:ind w:firstLine="1134"/>
        <w:jc w:val="both"/>
        <w:rPr>
          <w:rFonts w:eastAsia="Batang" w:cs="Times New Roman"/>
          <w:b/>
          <w:bCs/>
          <w:color w:val="auto"/>
          <w:lang w:val="pt-BR"/>
        </w:rPr>
      </w:pPr>
    </w:p>
    <w:p w14:paraId="7C092B65"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bCs/>
          <w:color w:val="auto"/>
          <w:lang w:val="pt-BR"/>
        </w:rPr>
        <w:t>§ 1º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Os valores decorrentes de corte individual em razão do teto remuneratório constitucional retornarão à conta geral de apuração e consolidação mensal para rateio do excedente no mês seguinte ou para custear outras verbas aprovadas pela CCHA, conforme regulamentação. </w:t>
      </w:r>
    </w:p>
    <w:p w14:paraId="06D2BD8D"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5DBE8770" w14:textId="77777777" w:rsidR="002760EE" w:rsidRPr="00B53EC9" w:rsidRDefault="002760EE" w:rsidP="002760EE">
      <w:pPr>
        <w:pStyle w:val="Corpo"/>
        <w:spacing w:after="0" w:line="240" w:lineRule="auto"/>
        <w:ind w:firstLine="1418"/>
        <w:jc w:val="both"/>
        <w:rPr>
          <w:rFonts w:eastAsia="Batang" w:cs="Times New Roman"/>
          <w:color w:val="auto"/>
          <w:lang w:val="pt-BR"/>
        </w:rPr>
      </w:pPr>
      <w:r w:rsidRPr="00B53EC9">
        <w:rPr>
          <w:rFonts w:eastAsia="Batang" w:cs="Times New Roman"/>
          <w:b/>
          <w:bCs/>
          <w:color w:val="auto"/>
          <w:lang w:val="pt-BR"/>
        </w:rPr>
        <w:lastRenderedPageBreak/>
        <w:t>§ 2º</w:t>
      </w:r>
      <w:proofErr w:type="gramStart"/>
      <w:r>
        <w:rPr>
          <w:rFonts w:eastAsia="Batang" w:cs="Times New Roman"/>
          <w:b/>
          <w:bCs/>
          <w:color w:val="auto"/>
          <w:lang w:val="pt-BR"/>
        </w:rPr>
        <w:t xml:space="preserve">  </w:t>
      </w:r>
      <w:proofErr w:type="gramEnd"/>
      <w:r w:rsidRPr="00B53EC9">
        <w:rPr>
          <w:rFonts w:eastAsia="Batang" w:cs="Times New Roman"/>
          <w:color w:val="auto"/>
          <w:lang w:val="pt-BR"/>
        </w:rPr>
        <w:t>Os honorários advocatícios, enquanto aguardam distribuição, poderão ser depositados em conta corrente específica do FURPGM, não se confundindo com os recursos de titularidade do próprio fundo, conforme regulamentação do CCHA, devendo ser disponibilizado à Administração Pública Municipal quando da distribuição.</w:t>
      </w:r>
    </w:p>
    <w:p w14:paraId="715EBCE2" w14:textId="77777777" w:rsidR="002760EE" w:rsidRPr="00B53EC9" w:rsidRDefault="002760EE" w:rsidP="002760EE">
      <w:pPr>
        <w:pStyle w:val="Corpo"/>
        <w:spacing w:after="0" w:line="240" w:lineRule="auto"/>
        <w:ind w:firstLine="1418"/>
        <w:jc w:val="both"/>
        <w:rPr>
          <w:rFonts w:eastAsia="Batang" w:cs="Times New Roman"/>
          <w:color w:val="auto"/>
          <w:lang w:val="pt-BR"/>
        </w:rPr>
      </w:pPr>
    </w:p>
    <w:p w14:paraId="5A812B34" w14:textId="08886475" w:rsidR="002760EE"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3º</w:t>
      </w:r>
      <w:proofErr w:type="gramStart"/>
      <w:r>
        <w:rPr>
          <w:rFonts w:eastAsia="Batang" w:cs="Times New Roman"/>
          <w:b/>
          <w:bCs/>
          <w:color w:val="auto"/>
          <w:lang w:val="pt-BR"/>
        </w:rPr>
        <w:t xml:space="preserve">  </w:t>
      </w:r>
      <w:proofErr w:type="gramEnd"/>
      <w:r w:rsidRPr="00B53EC9">
        <w:rPr>
          <w:rFonts w:eastAsia="Batang" w:cs="Times New Roman"/>
          <w:color w:val="auto"/>
          <w:lang w:val="pt-BR"/>
        </w:rPr>
        <w:t xml:space="preserve">Os Procuradores Municipais que estiverem inativos na data da entrada em vigor desta </w:t>
      </w:r>
      <w:r w:rsidR="00036C9E">
        <w:rPr>
          <w:rFonts w:eastAsia="Batang" w:cs="Times New Roman"/>
          <w:color w:val="auto"/>
          <w:lang w:val="pt-BR"/>
        </w:rPr>
        <w:t>L</w:t>
      </w:r>
      <w:r w:rsidRPr="00B53EC9">
        <w:rPr>
          <w:rFonts w:eastAsia="Batang" w:cs="Times New Roman"/>
          <w:color w:val="auto"/>
          <w:lang w:val="pt-BR"/>
        </w:rPr>
        <w:t>ei perceberão honorários advocatícios na mesma fo</w:t>
      </w:r>
      <w:r>
        <w:rPr>
          <w:rFonts w:eastAsia="Batang" w:cs="Times New Roman"/>
          <w:color w:val="auto"/>
          <w:lang w:val="pt-BR"/>
        </w:rPr>
        <w:t>rma e proporção prevista no inc.</w:t>
      </w:r>
      <w:r w:rsidRPr="00B53EC9">
        <w:rPr>
          <w:rFonts w:eastAsia="Batang" w:cs="Times New Roman"/>
          <w:color w:val="auto"/>
          <w:lang w:val="pt-BR"/>
        </w:rPr>
        <w:t xml:space="preserve"> II </w:t>
      </w:r>
      <w:r w:rsidR="00036C9E">
        <w:rPr>
          <w:rFonts w:eastAsia="Batang" w:cs="Times New Roman"/>
          <w:color w:val="auto"/>
          <w:lang w:val="pt-BR"/>
        </w:rPr>
        <w:t xml:space="preserve">do </w:t>
      </w:r>
      <w:r w:rsidR="00036C9E" w:rsidRPr="00F121C4">
        <w:rPr>
          <w:rFonts w:eastAsia="Batang" w:cs="Times New Roman"/>
          <w:i/>
          <w:iCs/>
          <w:color w:val="auto"/>
          <w:lang w:val="pt-BR"/>
        </w:rPr>
        <w:t>caput</w:t>
      </w:r>
      <w:r w:rsidR="00036C9E">
        <w:rPr>
          <w:rFonts w:eastAsia="Batang" w:cs="Times New Roman"/>
          <w:color w:val="auto"/>
          <w:lang w:val="pt-BR"/>
        </w:rPr>
        <w:t xml:space="preserve"> </w:t>
      </w:r>
      <w:r w:rsidRPr="00B53EC9">
        <w:rPr>
          <w:rFonts w:eastAsia="Batang" w:cs="Times New Roman"/>
          <w:color w:val="auto"/>
          <w:lang w:val="pt-BR"/>
        </w:rPr>
        <w:t xml:space="preserve">deste artigo, considerando como primeiro ano para o recebimento de cota-parte integral o ano que se seguir à entrada em vigor desta </w:t>
      </w:r>
      <w:r w:rsidR="00036C9E">
        <w:rPr>
          <w:rFonts w:eastAsia="Batang" w:cs="Times New Roman"/>
          <w:color w:val="auto"/>
          <w:lang w:val="pt-BR"/>
        </w:rPr>
        <w:t>L</w:t>
      </w:r>
      <w:r w:rsidRPr="00B53EC9">
        <w:rPr>
          <w:rFonts w:eastAsia="Batang" w:cs="Times New Roman"/>
          <w:color w:val="auto"/>
          <w:lang w:val="pt-BR"/>
        </w:rPr>
        <w:t>ei, e assim, sucessivamente.</w:t>
      </w:r>
    </w:p>
    <w:p w14:paraId="28634288" w14:textId="77777777" w:rsidR="002760EE" w:rsidRDefault="002760EE" w:rsidP="002760EE">
      <w:pPr>
        <w:pStyle w:val="Corpo"/>
        <w:spacing w:after="0" w:line="240" w:lineRule="auto"/>
        <w:ind w:firstLine="1418"/>
        <w:jc w:val="both"/>
        <w:rPr>
          <w:rFonts w:eastAsia="Batang" w:cs="Times New Roman"/>
          <w:color w:val="auto"/>
          <w:lang w:val="pt-BR"/>
        </w:rPr>
      </w:pPr>
    </w:p>
    <w:p w14:paraId="02FC30AE" w14:textId="311C3739"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4º</w:t>
      </w:r>
      <w:proofErr w:type="gramStart"/>
      <w:r>
        <w:rPr>
          <w:rFonts w:eastAsia="Batang" w:cs="Times New Roman"/>
          <w:color w:val="auto"/>
          <w:lang w:val="pt-BR"/>
        </w:rPr>
        <w:t xml:space="preserve">  </w:t>
      </w:r>
      <w:proofErr w:type="gramEnd"/>
      <w:r w:rsidRPr="002051A4">
        <w:rPr>
          <w:rFonts w:eastAsia="Batang" w:cs="Times New Roman"/>
          <w:color w:val="auto"/>
          <w:lang w:val="pt-BR"/>
        </w:rPr>
        <w:t>A cota</w:t>
      </w:r>
      <w:r w:rsidR="00247417">
        <w:rPr>
          <w:rFonts w:eastAsia="Batang" w:cs="Times New Roman"/>
          <w:color w:val="auto"/>
          <w:lang w:val="pt-BR"/>
        </w:rPr>
        <w:t>-</w:t>
      </w:r>
      <w:r w:rsidRPr="002051A4">
        <w:rPr>
          <w:rFonts w:eastAsia="Batang" w:cs="Times New Roman"/>
          <w:color w:val="auto"/>
          <w:lang w:val="pt-BR"/>
        </w:rPr>
        <w:t xml:space="preserve">parte integral será calculada sobre os honorários apurados nos termos </w:t>
      </w:r>
      <w:r w:rsidRPr="00354026">
        <w:rPr>
          <w:rFonts w:eastAsia="Batang" w:cs="Times New Roman"/>
          <w:color w:val="auto"/>
          <w:lang w:val="pt-BR"/>
        </w:rPr>
        <w:t xml:space="preserve">do </w:t>
      </w:r>
      <w:r w:rsidRPr="00354026">
        <w:rPr>
          <w:rFonts w:eastAsia="Batang" w:cs="Times New Roman"/>
          <w:i/>
          <w:color w:val="auto"/>
          <w:lang w:val="pt-BR"/>
        </w:rPr>
        <w:t>caput</w:t>
      </w:r>
      <w:r w:rsidRPr="00354026">
        <w:rPr>
          <w:rFonts w:eastAsia="Batang" w:cs="Times New Roman"/>
          <w:color w:val="auto"/>
          <w:lang w:val="pt-BR"/>
        </w:rPr>
        <w:t xml:space="preserve"> </w:t>
      </w:r>
      <w:r>
        <w:rPr>
          <w:rFonts w:eastAsia="Batang" w:cs="Times New Roman"/>
          <w:color w:val="auto"/>
          <w:lang w:val="pt-BR"/>
        </w:rPr>
        <w:t>deste artigo</w:t>
      </w:r>
      <w:r w:rsidRPr="002051A4">
        <w:rPr>
          <w:rFonts w:eastAsia="Batang" w:cs="Times New Roman"/>
          <w:color w:val="auto"/>
          <w:lang w:val="pt-BR"/>
        </w:rPr>
        <w:t xml:space="preserve">, excluídas a parte destinada ao rateio especial decorrente da aplicação de Sistema de Avaliação de Resultados e do </w:t>
      </w:r>
      <w:r w:rsidRPr="00F121C4">
        <w:rPr>
          <w:rFonts w:eastAsia="Batang" w:cs="Times New Roman"/>
          <w:i/>
          <w:iCs/>
          <w:color w:val="auto"/>
          <w:lang w:val="pt-BR"/>
        </w:rPr>
        <w:t>jeton</w:t>
      </w:r>
      <w:r w:rsidRPr="002051A4">
        <w:rPr>
          <w:rFonts w:eastAsia="Batang" w:cs="Times New Roman"/>
          <w:color w:val="auto"/>
          <w:lang w:val="pt-BR"/>
        </w:rPr>
        <w:t xml:space="preserve"> dos membros do CCHA.</w:t>
      </w:r>
    </w:p>
    <w:p w14:paraId="1FE42B73" w14:textId="77777777" w:rsidR="002760EE" w:rsidRPr="002051A4" w:rsidRDefault="002760EE" w:rsidP="002760EE">
      <w:pPr>
        <w:pStyle w:val="Corpo"/>
        <w:spacing w:after="0" w:line="240" w:lineRule="auto"/>
        <w:ind w:firstLine="1134"/>
        <w:jc w:val="both"/>
        <w:rPr>
          <w:rFonts w:eastAsia="Batang" w:cs="Times New Roman"/>
          <w:color w:val="auto"/>
          <w:lang w:val="pt-BR"/>
        </w:rPr>
      </w:pPr>
    </w:p>
    <w:p w14:paraId="0F63A304" w14:textId="432A07EF"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Art. 1</w:t>
      </w:r>
      <w:r>
        <w:rPr>
          <w:rFonts w:eastAsia="Batang" w:cs="Times New Roman"/>
          <w:b/>
          <w:bCs/>
          <w:color w:val="auto"/>
          <w:lang w:val="pt-BR"/>
        </w:rPr>
        <w:t xml:space="preserve">5. </w:t>
      </w:r>
      <w:r>
        <w:rPr>
          <w:rFonts w:eastAsia="Batang" w:cs="Times New Roman"/>
          <w:color w:val="auto"/>
          <w:lang w:val="pt-BR"/>
        </w:rPr>
        <w:t xml:space="preserve"> </w:t>
      </w:r>
      <w:r w:rsidRPr="002051A4">
        <w:rPr>
          <w:rFonts w:eastAsia="Batang" w:cs="Times New Roman"/>
          <w:color w:val="auto"/>
          <w:lang w:val="pt-BR"/>
        </w:rPr>
        <w:t xml:space="preserve">O valor de </w:t>
      </w:r>
      <w:r>
        <w:rPr>
          <w:rFonts w:eastAsia="Batang" w:cs="Times New Roman"/>
          <w:color w:val="auto"/>
          <w:lang w:val="pt-BR"/>
        </w:rPr>
        <w:t>2</w:t>
      </w:r>
      <w:r w:rsidRPr="002051A4">
        <w:rPr>
          <w:rFonts w:eastAsia="Batang" w:cs="Times New Roman"/>
          <w:color w:val="auto"/>
          <w:lang w:val="pt-BR"/>
        </w:rPr>
        <w:t>0% (</w:t>
      </w:r>
      <w:r>
        <w:rPr>
          <w:rFonts w:eastAsia="Batang" w:cs="Times New Roman"/>
          <w:color w:val="auto"/>
          <w:lang w:val="pt-BR"/>
        </w:rPr>
        <w:t>vinte</w:t>
      </w:r>
      <w:r w:rsidRPr="002051A4">
        <w:rPr>
          <w:rFonts w:eastAsia="Batang" w:cs="Times New Roman"/>
          <w:color w:val="auto"/>
          <w:lang w:val="pt-BR"/>
        </w:rPr>
        <w:t xml:space="preserve"> por cento) dos honorários advocatícios destinados ao rateio será distribuído entre os Procuradores Municipais em exercício, por cota adicional, conforme pontuação decorrente da aplicação de Sistema de Avaliação de Resultados.</w:t>
      </w:r>
    </w:p>
    <w:p w14:paraId="7C717876" w14:textId="77777777" w:rsidR="002760EE" w:rsidRPr="002051A4" w:rsidRDefault="002760EE" w:rsidP="002760EE">
      <w:pPr>
        <w:pStyle w:val="Corpo"/>
        <w:spacing w:after="0" w:line="240" w:lineRule="auto"/>
        <w:ind w:firstLine="1134"/>
        <w:jc w:val="both"/>
        <w:rPr>
          <w:rFonts w:eastAsia="Batang" w:cs="Times New Roman"/>
          <w:color w:val="auto"/>
          <w:lang w:val="pt-BR"/>
        </w:rPr>
      </w:pPr>
    </w:p>
    <w:p w14:paraId="282746EC"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1º</w:t>
      </w:r>
      <w:proofErr w:type="gramStart"/>
      <w:r>
        <w:rPr>
          <w:rFonts w:eastAsia="Batang" w:cs="Times New Roman"/>
          <w:color w:val="auto"/>
          <w:lang w:val="pt-BR"/>
        </w:rPr>
        <w:t xml:space="preserve">  </w:t>
      </w:r>
      <w:proofErr w:type="gramEnd"/>
      <w:r w:rsidRPr="002051A4">
        <w:rPr>
          <w:rFonts w:eastAsia="Batang" w:cs="Times New Roman"/>
          <w:color w:val="auto"/>
          <w:lang w:val="pt-BR"/>
        </w:rPr>
        <w:t>A aferição da pontuação</w:t>
      </w:r>
      <w:r>
        <w:rPr>
          <w:rFonts w:eastAsia="Batang" w:cs="Times New Roman"/>
          <w:color w:val="auto"/>
          <w:lang w:val="pt-BR"/>
        </w:rPr>
        <w:t xml:space="preserve"> prevista no </w:t>
      </w:r>
      <w:r w:rsidRPr="00B57430">
        <w:rPr>
          <w:rFonts w:eastAsia="Batang" w:cs="Times New Roman"/>
          <w:i/>
          <w:color w:val="auto"/>
          <w:lang w:val="pt-BR"/>
        </w:rPr>
        <w:t>caput</w:t>
      </w:r>
      <w:r w:rsidRPr="002051A4">
        <w:rPr>
          <w:rFonts w:eastAsia="Batang" w:cs="Times New Roman"/>
          <w:color w:val="auto"/>
          <w:lang w:val="pt-BR"/>
        </w:rPr>
        <w:t xml:space="preserve"> deste artigo decorrerá da aplicação de método de avaliação periódica que considerará a participação do avaliado e de Procuradores Municipais que mantenham interação com este nos órgãos de direção, administração e execução da PGM, incluindo chefias e subordinados, conforme regulamentação do CCHA.</w:t>
      </w:r>
    </w:p>
    <w:p w14:paraId="05D88F8C"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6007B018" w14:textId="77777777"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2º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As avaliações deverão respeitar o prazo máximo de </w:t>
      </w:r>
      <w:r>
        <w:rPr>
          <w:rFonts w:eastAsia="Batang" w:cs="Times New Roman"/>
          <w:color w:val="auto"/>
          <w:lang w:val="pt-BR"/>
        </w:rPr>
        <w:t>4 (</w:t>
      </w:r>
      <w:r w:rsidRPr="002051A4">
        <w:rPr>
          <w:rFonts w:eastAsia="Batang" w:cs="Times New Roman"/>
          <w:color w:val="auto"/>
          <w:lang w:val="pt-BR"/>
        </w:rPr>
        <w:t>quatro</w:t>
      </w:r>
      <w:r>
        <w:rPr>
          <w:rFonts w:eastAsia="Batang" w:cs="Times New Roman"/>
          <w:color w:val="auto"/>
          <w:lang w:val="pt-BR"/>
        </w:rPr>
        <w:t>)</w:t>
      </w:r>
      <w:r w:rsidRPr="002051A4">
        <w:rPr>
          <w:rFonts w:eastAsia="Batang" w:cs="Times New Roman"/>
          <w:color w:val="auto"/>
          <w:lang w:val="pt-BR"/>
        </w:rPr>
        <w:t xml:space="preserve"> meses de intervalo.</w:t>
      </w:r>
    </w:p>
    <w:p w14:paraId="21FB7870"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474833DC" w14:textId="77777777"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bCs/>
          <w:color w:val="auto"/>
          <w:lang w:val="pt-BR"/>
        </w:rPr>
        <w:t>§ 3º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O Procurador Municipal que não atingir a pontuação exigida não fará jus à cota adicional até a próxima avaliação.</w:t>
      </w:r>
    </w:p>
    <w:p w14:paraId="37FA4A3A"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17FE5B9B" w14:textId="315D0AE1"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4º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O Sistema de Avaliação de Resultados poderá ser utilizado pelos Órgãos de Direção e Administração da PGM como ferramenta de gestão, bem como deverá ser acompanhado pela Corregedoria-Geral. </w:t>
      </w:r>
    </w:p>
    <w:p w14:paraId="140CF632"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504D8812" w14:textId="1E909CEB"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5º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Após a publicação desta </w:t>
      </w:r>
      <w:r w:rsidR="00337E36">
        <w:rPr>
          <w:rFonts w:eastAsia="Batang" w:cs="Times New Roman"/>
          <w:color w:val="auto"/>
          <w:lang w:val="pt-BR"/>
        </w:rPr>
        <w:t>L</w:t>
      </w:r>
      <w:r w:rsidRPr="002051A4">
        <w:rPr>
          <w:rFonts w:eastAsia="Batang" w:cs="Times New Roman"/>
          <w:color w:val="auto"/>
          <w:lang w:val="pt-BR"/>
        </w:rPr>
        <w:t>ei, os Procuradores Municipais em exercício receberão a cota adicional enquanto não realizada a primeira avaliação.</w:t>
      </w:r>
    </w:p>
    <w:p w14:paraId="496A0550"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035AA1B0" w14:textId="402467B3"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6º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Os Procuradores Municipais afastados do exercício e não </w:t>
      </w:r>
      <w:r>
        <w:rPr>
          <w:rFonts w:eastAsia="Batang" w:cs="Times New Roman"/>
          <w:color w:val="auto"/>
          <w:lang w:val="pt-BR"/>
        </w:rPr>
        <w:t>inseridos nas exceções do art.</w:t>
      </w:r>
      <w:r w:rsidRPr="002051A4">
        <w:rPr>
          <w:rFonts w:eastAsia="Batang" w:cs="Times New Roman"/>
          <w:color w:val="auto"/>
          <w:lang w:val="pt-BR"/>
        </w:rPr>
        <w:t xml:space="preserve"> </w:t>
      </w:r>
      <w:r>
        <w:rPr>
          <w:rFonts w:eastAsia="Batang" w:cs="Times New Roman"/>
          <w:color w:val="auto"/>
          <w:lang w:val="pt-BR"/>
        </w:rPr>
        <w:t>8</w:t>
      </w:r>
      <w:r w:rsidRPr="002051A4">
        <w:rPr>
          <w:rFonts w:eastAsia="Batang" w:cs="Times New Roman"/>
          <w:color w:val="auto"/>
          <w:lang w:val="pt-BR"/>
        </w:rPr>
        <w:t>º</w:t>
      </w:r>
      <w:r>
        <w:rPr>
          <w:rFonts w:eastAsia="Batang" w:cs="Times New Roman"/>
          <w:color w:val="auto"/>
          <w:lang w:val="pt-BR"/>
        </w:rPr>
        <w:t xml:space="preserve"> desta Lei</w:t>
      </w:r>
      <w:r w:rsidRPr="002051A4">
        <w:rPr>
          <w:rFonts w:eastAsia="Batang" w:cs="Times New Roman"/>
          <w:color w:val="auto"/>
          <w:lang w:val="pt-BR"/>
        </w:rPr>
        <w:t>, receberão a cota adicional durante o período do afastamento caso tenham atingido a pontuação exigida na última avaliação realizada.</w:t>
      </w:r>
    </w:p>
    <w:p w14:paraId="46F98553"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6D7C9751" w14:textId="6C1B2278"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b/>
          <w:bCs/>
          <w:color w:val="auto"/>
          <w:lang w:val="pt-BR"/>
        </w:rPr>
        <w:t>§ 7º</w:t>
      </w:r>
      <w:proofErr w:type="gramStart"/>
      <w:r>
        <w:rPr>
          <w:rFonts w:eastAsia="Batang" w:cs="Times New Roman"/>
          <w:b/>
          <w:bCs/>
          <w:color w:val="auto"/>
          <w:lang w:val="pt-BR"/>
        </w:rPr>
        <w:t xml:space="preserve">  </w:t>
      </w:r>
      <w:proofErr w:type="gramEnd"/>
      <w:r w:rsidRPr="002051A4">
        <w:rPr>
          <w:rFonts w:eastAsia="Batang" w:cs="Times New Roman"/>
          <w:color w:val="auto"/>
          <w:lang w:val="pt-BR"/>
        </w:rPr>
        <w:t xml:space="preserve">Os Procuradores Municipais inativos, por não estarem submetidos ao Sistema de Avaliação de Resultados, receberão 100% (cem por cento) da cota adicional </w:t>
      </w:r>
      <w:r w:rsidRPr="002051A4">
        <w:rPr>
          <w:rFonts w:eastAsia="Batang" w:cs="Times New Roman"/>
          <w:bCs/>
          <w:color w:val="auto"/>
          <w:lang w:val="pt-BR"/>
        </w:rPr>
        <w:t>durante o primeiro ano de aposentadoria, decrescente à proporção de 20 (vinte) pontos percentuais a cada um dos 4 (quatro) anos seguintes.</w:t>
      </w:r>
    </w:p>
    <w:p w14:paraId="5FC5FA48" w14:textId="64BB3678" w:rsidR="002760EE" w:rsidRDefault="002760EE" w:rsidP="002760EE">
      <w:pPr>
        <w:pStyle w:val="Corpo"/>
        <w:spacing w:after="0" w:line="240" w:lineRule="auto"/>
        <w:ind w:firstLine="1418"/>
        <w:jc w:val="both"/>
        <w:rPr>
          <w:rFonts w:eastAsia="Batang" w:cs="Times New Roman"/>
          <w:color w:val="auto"/>
          <w:lang w:val="pt-BR"/>
        </w:rPr>
      </w:pPr>
    </w:p>
    <w:p w14:paraId="27F43402" w14:textId="068985A9" w:rsidR="00647683" w:rsidRPr="002051A4" w:rsidRDefault="00647683" w:rsidP="00647683">
      <w:pPr>
        <w:pStyle w:val="Corpo"/>
        <w:spacing w:after="0" w:line="240" w:lineRule="auto"/>
        <w:ind w:firstLine="1418"/>
        <w:jc w:val="both"/>
        <w:rPr>
          <w:rFonts w:eastAsia="Batang" w:cs="Times New Roman"/>
          <w:color w:val="auto"/>
          <w:lang w:val="pt-BR"/>
        </w:rPr>
      </w:pPr>
      <w:r w:rsidRPr="00163F75">
        <w:rPr>
          <w:rFonts w:eastAsia="Batang" w:cs="Times New Roman"/>
          <w:b/>
          <w:bCs/>
          <w:color w:val="auto"/>
          <w:lang w:val="pt-BR"/>
        </w:rPr>
        <w:t xml:space="preserve">Art. </w:t>
      </w:r>
      <w:r>
        <w:rPr>
          <w:rFonts w:eastAsia="Batang" w:cs="Times New Roman"/>
          <w:b/>
          <w:bCs/>
          <w:color w:val="auto"/>
          <w:lang w:val="pt-BR"/>
        </w:rPr>
        <w:t>16</w:t>
      </w:r>
      <w:r w:rsidRPr="00163F75">
        <w:rPr>
          <w:rFonts w:eastAsia="Batang" w:cs="Times New Roman"/>
          <w:b/>
          <w:bCs/>
          <w:color w:val="auto"/>
          <w:lang w:val="pt-BR"/>
        </w:rPr>
        <w:t>.</w:t>
      </w:r>
      <w:r>
        <w:rPr>
          <w:rFonts w:eastAsia="Batang" w:cs="Times New Roman"/>
          <w:color w:val="auto"/>
          <w:lang w:val="pt-BR"/>
        </w:rPr>
        <w:t xml:space="preserve">  </w:t>
      </w:r>
      <w:r w:rsidRPr="000D046F">
        <w:rPr>
          <w:rFonts w:eastAsia="Batang" w:cs="Times New Roman"/>
          <w:color w:val="auto"/>
          <w:lang w:val="pt-BR"/>
        </w:rPr>
        <w:t xml:space="preserve">Será destinado para fins de regularização fundiária no </w:t>
      </w:r>
      <w:r>
        <w:rPr>
          <w:rFonts w:eastAsia="Batang" w:cs="Times New Roman"/>
          <w:color w:val="auto"/>
          <w:lang w:val="pt-BR"/>
        </w:rPr>
        <w:t>M</w:t>
      </w:r>
      <w:r w:rsidRPr="000D046F">
        <w:rPr>
          <w:rFonts w:eastAsia="Batang" w:cs="Times New Roman"/>
          <w:color w:val="auto"/>
          <w:lang w:val="pt-BR"/>
        </w:rPr>
        <w:t>unicípio o percentual de 20% (vinte por cento) do saldo financeiro contabilizado até 16 de março de 2016 do</w:t>
      </w:r>
      <w:r>
        <w:rPr>
          <w:rFonts w:eastAsia="Batang" w:cs="Times New Roman"/>
          <w:color w:val="auto"/>
          <w:lang w:val="pt-BR"/>
        </w:rPr>
        <w:t xml:space="preserve"> </w:t>
      </w:r>
      <w:r w:rsidRPr="000D046F">
        <w:rPr>
          <w:rFonts w:eastAsia="Batang" w:cs="Times New Roman"/>
          <w:color w:val="auto"/>
          <w:lang w:val="pt-BR"/>
        </w:rPr>
        <w:t>FURPGM.</w:t>
      </w:r>
    </w:p>
    <w:p w14:paraId="56A0C338" w14:textId="77777777" w:rsidR="00647683" w:rsidRPr="002051A4" w:rsidRDefault="00647683" w:rsidP="002760EE">
      <w:pPr>
        <w:pStyle w:val="Corpo"/>
        <w:spacing w:after="0" w:line="240" w:lineRule="auto"/>
        <w:ind w:firstLine="1418"/>
        <w:jc w:val="both"/>
        <w:rPr>
          <w:rFonts w:eastAsia="Batang" w:cs="Times New Roman"/>
          <w:color w:val="auto"/>
          <w:lang w:val="pt-BR"/>
        </w:rPr>
      </w:pPr>
    </w:p>
    <w:p w14:paraId="008A9B01" w14:textId="5ADAC6D5" w:rsidR="002760EE" w:rsidRPr="002051A4"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b/>
          <w:color w:val="auto"/>
          <w:lang w:val="pt-BR"/>
        </w:rPr>
        <w:t>Art. 1</w:t>
      </w:r>
      <w:r w:rsidR="00647683">
        <w:rPr>
          <w:rFonts w:eastAsia="Batang" w:cs="Times New Roman"/>
          <w:b/>
          <w:color w:val="auto"/>
          <w:lang w:val="pt-BR"/>
        </w:rPr>
        <w:t>7</w:t>
      </w:r>
      <w:r>
        <w:rPr>
          <w:rFonts w:eastAsia="Batang" w:cs="Times New Roman"/>
          <w:b/>
          <w:color w:val="auto"/>
          <w:lang w:val="pt-BR"/>
        </w:rPr>
        <w:t xml:space="preserve">. </w:t>
      </w:r>
      <w:r w:rsidRPr="002051A4">
        <w:rPr>
          <w:rFonts w:eastAsia="Batang" w:cs="Times New Roman"/>
          <w:color w:val="auto"/>
          <w:lang w:val="pt-BR"/>
        </w:rPr>
        <w:t xml:space="preserve"> Fica o </w:t>
      </w:r>
      <w:r w:rsidR="00247417">
        <w:rPr>
          <w:rFonts w:eastAsia="Batang" w:cs="Times New Roman"/>
          <w:color w:val="auto"/>
          <w:lang w:val="pt-BR"/>
        </w:rPr>
        <w:t xml:space="preserve">Executivo Municipal </w:t>
      </w:r>
      <w:r w:rsidRPr="002051A4">
        <w:rPr>
          <w:rFonts w:eastAsia="Batang" w:cs="Times New Roman"/>
          <w:color w:val="auto"/>
          <w:lang w:val="pt-BR"/>
        </w:rPr>
        <w:t>autorizado a:</w:t>
      </w:r>
    </w:p>
    <w:p w14:paraId="60692FA8"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3E562603" w14:textId="160ACA73" w:rsidR="002760EE" w:rsidRPr="002051A4" w:rsidRDefault="002760EE" w:rsidP="002760EE">
      <w:pPr>
        <w:pStyle w:val="Corpo"/>
        <w:spacing w:after="0" w:line="240" w:lineRule="auto"/>
        <w:ind w:firstLine="1418"/>
        <w:jc w:val="both"/>
        <w:rPr>
          <w:rFonts w:eastAsia="Batang" w:cs="Times New Roman"/>
          <w:color w:val="auto"/>
          <w:lang w:val="pt-BR"/>
        </w:rPr>
      </w:pPr>
      <w:r>
        <w:rPr>
          <w:rFonts w:eastAsia="Batang" w:cs="Times New Roman"/>
          <w:color w:val="auto"/>
          <w:lang w:val="pt-BR"/>
        </w:rPr>
        <w:t xml:space="preserve">I – </w:t>
      </w:r>
      <w:r w:rsidRPr="002051A4">
        <w:rPr>
          <w:rFonts w:eastAsia="Batang" w:cs="Times New Roman"/>
          <w:color w:val="auto"/>
          <w:lang w:val="pt-BR"/>
        </w:rPr>
        <w:t xml:space="preserve">remanejar ou transformar as unidades orçamentárias, bem como promover os ajustes contábeis necessários de modo a refletir as reversões previstas nesta </w:t>
      </w:r>
      <w:r w:rsidR="00337E36">
        <w:rPr>
          <w:rFonts w:eastAsia="Batang" w:cs="Times New Roman"/>
          <w:color w:val="auto"/>
          <w:lang w:val="pt-BR"/>
        </w:rPr>
        <w:t>L</w:t>
      </w:r>
      <w:r w:rsidRPr="002051A4">
        <w:rPr>
          <w:rFonts w:eastAsia="Batang" w:cs="Times New Roman"/>
          <w:color w:val="auto"/>
          <w:lang w:val="pt-BR"/>
        </w:rPr>
        <w:t>ei;</w:t>
      </w:r>
      <w:r w:rsidR="00566853">
        <w:rPr>
          <w:rFonts w:eastAsia="Batang" w:cs="Times New Roman"/>
          <w:color w:val="auto"/>
          <w:lang w:val="pt-BR"/>
        </w:rPr>
        <w:t xml:space="preserve"> </w:t>
      </w:r>
      <w:proofErr w:type="gramStart"/>
      <w:r w:rsidR="00566853">
        <w:rPr>
          <w:rFonts w:eastAsia="Batang" w:cs="Times New Roman"/>
          <w:color w:val="auto"/>
          <w:lang w:val="pt-BR"/>
        </w:rPr>
        <w:t>e</w:t>
      </w:r>
      <w:proofErr w:type="gramEnd"/>
    </w:p>
    <w:p w14:paraId="09FD0833" w14:textId="77777777" w:rsidR="002760EE" w:rsidRPr="002051A4" w:rsidRDefault="002760EE" w:rsidP="002760EE">
      <w:pPr>
        <w:pStyle w:val="Corpo"/>
        <w:spacing w:after="0" w:line="240" w:lineRule="auto"/>
        <w:ind w:firstLine="1418"/>
        <w:jc w:val="both"/>
        <w:rPr>
          <w:rFonts w:eastAsia="Batang" w:cs="Times New Roman"/>
          <w:color w:val="auto"/>
          <w:lang w:val="pt-BR"/>
        </w:rPr>
      </w:pPr>
    </w:p>
    <w:p w14:paraId="4B304E77" w14:textId="6297D5F2" w:rsidR="002760EE" w:rsidRDefault="002760EE" w:rsidP="002760EE">
      <w:pPr>
        <w:pStyle w:val="Corpo"/>
        <w:spacing w:after="0" w:line="240" w:lineRule="auto"/>
        <w:ind w:firstLine="1418"/>
        <w:jc w:val="both"/>
        <w:rPr>
          <w:rFonts w:eastAsia="Batang" w:cs="Times New Roman"/>
          <w:color w:val="auto"/>
          <w:lang w:val="pt-BR"/>
        </w:rPr>
      </w:pPr>
      <w:r w:rsidRPr="002051A4">
        <w:rPr>
          <w:rFonts w:eastAsia="Batang" w:cs="Times New Roman"/>
          <w:color w:val="auto"/>
          <w:lang w:val="pt-BR"/>
        </w:rPr>
        <w:t xml:space="preserve">II – abrir crédito especial ou suplementar na Lei Orçamentária Anual, bem como proceder </w:t>
      </w:r>
      <w:proofErr w:type="gramStart"/>
      <w:r w:rsidRPr="002051A4">
        <w:rPr>
          <w:rFonts w:eastAsia="Batang" w:cs="Times New Roman"/>
          <w:color w:val="auto"/>
          <w:lang w:val="pt-BR"/>
        </w:rPr>
        <w:t>as</w:t>
      </w:r>
      <w:proofErr w:type="gramEnd"/>
      <w:r w:rsidRPr="002051A4">
        <w:rPr>
          <w:rFonts w:eastAsia="Batang" w:cs="Times New Roman"/>
          <w:color w:val="auto"/>
          <w:lang w:val="pt-BR"/>
        </w:rPr>
        <w:t xml:space="preserve"> alterações que forem necessárias no Plano Plurianual e na Lei de Diretrizes Orçamentárias para atender as disposições previstas nesta </w:t>
      </w:r>
      <w:r w:rsidR="00337E36">
        <w:rPr>
          <w:rFonts w:eastAsia="Batang" w:cs="Times New Roman"/>
          <w:color w:val="auto"/>
          <w:lang w:val="pt-BR"/>
        </w:rPr>
        <w:t>L</w:t>
      </w:r>
      <w:r w:rsidRPr="002051A4">
        <w:rPr>
          <w:rFonts w:eastAsia="Batang" w:cs="Times New Roman"/>
          <w:color w:val="auto"/>
          <w:lang w:val="pt-BR"/>
        </w:rPr>
        <w:t>ei</w:t>
      </w:r>
      <w:r w:rsidR="000D046F">
        <w:rPr>
          <w:rFonts w:eastAsia="Batang" w:cs="Times New Roman"/>
          <w:color w:val="auto"/>
          <w:lang w:val="pt-BR"/>
        </w:rPr>
        <w:t>.</w:t>
      </w:r>
    </w:p>
    <w:p w14:paraId="173EFF14" w14:textId="77777777" w:rsidR="002760EE" w:rsidRPr="002051A4" w:rsidRDefault="002760EE" w:rsidP="002760EE">
      <w:pPr>
        <w:pStyle w:val="Corpo"/>
        <w:spacing w:after="0" w:line="240" w:lineRule="auto"/>
        <w:ind w:firstLine="1418"/>
        <w:jc w:val="both"/>
        <w:rPr>
          <w:rFonts w:eastAsia="Batang" w:cs="Times New Roman"/>
          <w:color w:val="auto"/>
        </w:rPr>
      </w:pPr>
    </w:p>
    <w:p w14:paraId="66CC5F8E" w14:textId="36F0F3CE" w:rsidR="002760EE" w:rsidRDefault="002760EE" w:rsidP="002760EE">
      <w:pPr>
        <w:pStyle w:val="PadroA"/>
        <w:widowControl w:val="0"/>
        <w:spacing w:after="0" w:line="240" w:lineRule="auto"/>
        <w:ind w:firstLine="1418"/>
        <w:jc w:val="both"/>
        <w:rPr>
          <w:rFonts w:ascii="Times New Roman" w:eastAsia="Batang" w:hAnsi="Times New Roman" w:cs="Times New Roman"/>
          <w:color w:val="auto"/>
          <w:sz w:val="24"/>
          <w:szCs w:val="24"/>
          <w:lang w:val="pt-BR"/>
        </w:rPr>
      </w:pPr>
      <w:r w:rsidRPr="002051A4">
        <w:rPr>
          <w:rFonts w:ascii="Times New Roman" w:eastAsia="Batang" w:hAnsi="Times New Roman" w:cs="Times New Roman"/>
          <w:b/>
          <w:bCs/>
          <w:color w:val="auto"/>
          <w:sz w:val="24"/>
          <w:szCs w:val="24"/>
          <w:lang w:val="pt-BR"/>
        </w:rPr>
        <w:t xml:space="preserve">Art. </w:t>
      </w:r>
      <w:r>
        <w:rPr>
          <w:rFonts w:ascii="Times New Roman" w:eastAsia="Batang" w:hAnsi="Times New Roman" w:cs="Times New Roman"/>
          <w:b/>
          <w:bCs/>
          <w:color w:val="auto"/>
          <w:sz w:val="24"/>
          <w:szCs w:val="24"/>
          <w:lang w:val="pt-BR"/>
        </w:rPr>
        <w:t>1</w:t>
      </w:r>
      <w:r w:rsidR="00036C9E">
        <w:rPr>
          <w:rFonts w:ascii="Times New Roman" w:eastAsia="Batang" w:hAnsi="Times New Roman" w:cs="Times New Roman"/>
          <w:b/>
          <w:bCs/>
          <w:color w:val="auto"/>
          <w:sz w:val="24"/>
          <w:szCs w:val="24"/>
          <w:lang w:val="pt-BR"/>
        </w:rPr>
        <w:t>8</w:t>
      </w:r>
      <w:r>
        <w:rPr>
          <w:rFonts w:ascii="Times New Roman" w:eastAsia="Batang" w:hAnsi="Times New Roman" w:cs="Times New Roman"/>
          <w:b/>
          <w:bCs/>
          <w:color w:val="auto"/>
          <w:sz w:val="24"/>
          <w:szCs w:val="24"/>
          <w:lang w:val="pt-BR"/>
        </w:rPr>
        <w:t xml:space="preserve">.  </w:t>
      </w:r>
      <w:r w:rsidRPr="002051A4">
        <w:rPr>
          <w:rFonts w:ascii="Times New Roman" w:eastAsia="Batang" w:hAnsi="Times New Roman" w:cs="Times New Roman"/>
          <w:color w:val="auto"/>
          <w:sz w:val="24"/>
          <w:szCs w:val="24"/>
          <w:lang w:val="pt-BR"/>
        </w:rPr>
        <w:t>Esta Lei entra em vigor na data de sua publicação.</w:t>
      </w:r>
    </w:p>
    <w:p w14:paraId="612EC189" w14:textId="77777777" w:rsidR="00936110" w:rsidRDefault="00936110" w:rsidP="002760EE">
      <w:pPr>
        <w:pStyle w:val="PadroA"/>
        <w:widowControl w:val="0"/>
        <w:spacing w:after="0" w:line="240" w:lineRule="auto"/>
        <w:ind w:firstLine="1418"/>
        <w:jc w:val="both"/>
        <w:rPr>
          <w:rFonts w:ascii="Times New Roman" w:eastAsia="Batang" w:hAnsi="Times New Roman" w:cs="Times New Roman"/>
          <w:color w:val="auto"/>
          <w:sz w:val="24"/>
          <w:szCs w:val="24"/>
          <w:lang w:val="pt-BR"/>
        </w:rPr>
      </w:pPr>
    </w:p>
    <w:p w14:paraId="652DA541" w14:textId="77777777" w:rsidR="00936110" w:rsidRDefault="00936110" w:rsidP="00936110">
      <w:pPr>
        <w:tabs>
          <w:tab w:val="left" w:pos="1560"/>
        </w:tabs>
        <w:ind w:firstLine="1418"/>
        <w:jc w:val="both"/>
      </w:pPr>
      <w:r>
        <w:t>PREFEITURA MUNICIPAL DE PORTO ALEGRE, 19 de maio de 2023.</w:t>
      </w:r>
    </w:p>
    <w:p w14:paraId="23298C20" w14:textId="77777777" w:rsidR="00936110" w:rsidRDefault="00936110" w:rsidP="00936110">
      <w:pPr>
        <w:tabs>
          <w:tab w:val="left" w:pos="1560"/>
        </w:tabs>
        <w:jc w:val="both"/>
      </w:pPr>
    </w:p>
    <w:p w14:paraId="0BF1757B" w14:textId="77777777" w:rsidR="00936110" w:rsidRDefault="00936110" w:rsidP="00936110">
      <w:pPr>
        <w:tabs>
          <w:tab w:val="left" w:pos="1560"/>
        </w:tabs>
        <w:jc w:val="both"/>
      </w:pPr>
    </w:p>
    <w:p w14:paraId="49349898" w14:textId="77777777" w:rsidR="00936110" w:rsidRDefault="00936110" w:rsidP="00936110">
      <w:pPr>
        <w:tabs>
          <w:tab w:val="left" w:pos="1560"/>
        </w:tabs>
        <w:jc w:val="both"/>
      </w:pPr>
    </w:p>
    <w:p w14:paraId="01CEDFCE" w14:textId="77777777" w:rsidR="00936110" w:rsidRDefault="00936110" w:rsidP="00936110">
      <w:pPr>
        <w:tabs>
          <w:tab w:val="left" w:pos="1560"/>
        </w:tabs>
        <w:jc w:val="center"/>
      </w:pPr>
      <w:r>
        <w:t>Sebastião Melo,</w:t>
      </w:r>
    </w:p>
    <w:p w14:paraId="786C9A7B" w14:textId="77777777" w:rsidR="00936110" w:rsidRDefault="00936110" w:rsidP="00936110">
      <w:pPr>
        <w:tabs>
          <w:tab w:val="left" w:pos="1560"/>
        </w:tabs>
        <w:jc w:val="center"/>
      </w:pPr>
      <w:r>
        <w:t>Prefeito de Porto Alegre.</w:t>
      </w:r>
    </w:p>
    <w:p w14:paraId="796F46CF" w14:textId="77777777" w:rsidR="00936110" w:rsidRDefault="00936110" w:rsidP="00936110">
      <w:pPr>
        <w:tabs>
          <w:tab w:val="left" w:pos="1560"/>
        </w:tabs>
        <w:jc w:val="both"/>
      </w:pPr>
    </w:p>
    <w:p w14:paraId="3CFC7A25" w14:textId="77777777" w:rsidR="00936110" w:rsidRDefault="00936110" w:rsidP="00936110">
      <w:pPr>
        <w:jc w:val="both"/>
      </w:pPr>
      <w:r>
        <w:t>Registre-se e publique-se.</w:t>
      </w:r>
    </w:p>
    <w:p w14:paraId="3CE6BC87" w14:textId="77777777" w:rsidR="00936110" w:rsidRDefault="00936110" w:rsidP="00936110">
      <w:pPr>
        <w:jc w:val="both"/>
      </w:pPr>
    </w:p>
    <w:p w14:paraId="7ADB4DC6" w14:textId="77777777" w:rsidR="00936110" w:rsidRDefault="00936110" w:rsidP="00936110">
      <w:pPr>
        <w:jc w:val="both"/>
      </w:pPr>
    </w:p>
    <w:p w14:paraId="4A4390C0" w14:textId="77777777" w:rsidR="00936110" w:rsidRDefault="00936110" w:rsidP="00936110">
      <w:pPr>
        <w:jc w:val="both"/>
      </w:pPr>
    </w:p>
    <w:p w14:paraId="1D14FE47" w14:textId="77777777" w:rsidR="00936110" w:rsidRDefault="00936110" w:rsidP="00936110">
      <w:r>
        <w:t>Roberto Silva da Rocha,</w:t>
      </w:r>
    </w:p>
    <w:p w14:paraId="496BAC2E" w14:textId="77777777" w:rsidR="00936110" w:rsidRDefault="00936110" w:rsidP="00936110">
      <w:pPr>
        <w:rPr>
          <w:sz w:val="20"/>
          <w:szCs w:val="20"/>
        </w:rPr>
      </w:pPr>
      <w:r>
        <w:t>Procurador-Geral do Município.</w:t>
      </w:r>
    </w:p>
    <w:p w14:paraId="59C3880C" w14:textId="77777777" w:rsidR="00936110" w:rsidRDefault="00936110" w:rsidP="002760EE">
      <w:pPr>
        <w:pStyle w:val="PadroA"/>
        <w:widowControl w:val="0"/>
        <w:spacing w:after="0" w:line="240" w:lineRule="auto"/>
        <w:ind w:firstLine="1418"/>
        <w:jc w:val="both"/>
        <w:rPr>
          <w:rFonts w:ascii="Times New Roman" w:eastAsia="Batang" w:hAnsi="Times New Roman" w:cs="Times New Roman"/>
          <w:color w:val="auto"/>
          <w:sz w:val="24"/>
          <w:szCs w:val="24"/>
          <w:lang w:val="pt-BR"/>
        </w:rPr>
      </w:pPr>
    </w:p>
    <w:sectPr w:rsidR="00936110" w:rsidSect="00501E2E">
      <w:headerReference w:type="default" r:id="rId8"/>
      <w:headerReference w:type="first" r:id="rId9"/>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F9EF1" w14:textId="77777777" w:rsidR="00650A6B" w:rsidRDefault="00650A6B">
      <w:r>
        <w:separator/>
      </w:r>
    </w:p>
  </w:endnote>
  <w:endnote w:type="continuationSeparator" w:id="0">
    <w:p w14:paraId="12FFB2D3" w14:textId="77777777" w:rsidR="00650A6B" w:rsidRDefault="0065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E131D" w14:textId="77777777" w:rsidR="00650A6B" w:rsidRDefault="00650A6B">
      <w:r>
        <w:separator/>
      </w:r>
    </w:p>
  </w:footnote>
  <w:footnote w:type="continuationSeparator" w:id="0">
    <w:p w14:paraId="53F986B3" w14:textId="77777777" w:rsidR="00650A6B" w:rsidRDefault="0065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145E" w14:textId="77777777" w:rsidR="00650A6B" w:rsidRDefault="00650A6B">
    <w:pPr>
      <w:pBdr>
        <w:top w:val="nil"/>
        <w:left w:val="nil"/>
        <w:bottom w:val="nil"/>
        <w:right w:val="nil"/>
        <w:between w:val="nil"/>
      </w:pBdr>
      <w:tabs>
        <w:tab w:val="center" w:pos="4419"/>
        <w:tab w:val="right" w:pos="8838"/>
      </w:tabs>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1466" w14:textId="77777777" w:rsidR="00650A6B" w:rsidRDefault="00650A6B">
    <w:pPr>
      <w:pBdr>
        <w:top w:val="nil"/>
        <w:left w:val="nil"/>
        <w:bottom w:val="nil"/>
        <w:right w:val="nil"/>
        <w:between w:val="nil"/>
      </w:pBdr>
      <w:tabs>
        <w:tab w:val="center" w:pos="4419"/>
        <w:tab w:val="right" w:pos="8838"/>
      </w:tabs>
      <w:jc w:val="right"/>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3B1C"/>
    <w:rsid w:val="00011692"/>
    <w:rsid w:val="00015252"/>
    <w:rsid w:val="000173CA"/>
    <w:rsid w:val="00025036"/>
    <w:rsid w:val="000259C2"/>
    <w:rsid w:val="00036C9E"/>
    <w:rsid w:val="00037D55"/>
    <w:rsid w:val="00044D3E"/>
    <w:rsid w:val="00055A6D"/>
    <w:rsid w:val="0008228D"/>
    <w:rsid w:val="0008443B"/>
    <w:rsid w:val="0008780B"/>
    <w:rsid w:val="00091EE7"/>
    <w:rsid w:val="00093BF0"/>
    <w:rsid w:val="00097190"/>
    <w:rsid w:val="000C53AB"/>
    <w:rsid w:val="000C66DD"/>
    <w:rsid w:val="000D046F"/>
    <w:rsid w:val="000D78D4"/>
    <w:rsid w:val="000F2771"/>
    <w:rsid w:val="000F3F33"/>
    <w:rsid w:val="00100B37"/>
    <w:rsid w:val="001169B7"/>
    <w:rsid w:val="001259DA"/>
    <w:rsid w:val="00136319"/>
    <w:rsid w:val="00177467"/>
    <w:rsid w:val="00186391"/>
    <w:rsid w:val="001A2634"/>
    <w:rsid w:val="001D6CFE"/>
    <w:rsid w:val="001E139B"/>
    <w:rsid w:val="001E3A3F"/>
    <w:rsid w:val="001F625A"/>
    <w:rsid w:val="002075E6"/>
    <w:rsid w:val="00216642"/>
    <w:rsid w:val="00221844"/>
    <w:rsid w:val="00233D38"/>
    <w:rsid w:val="002368E2"/>
    <w:rsid w:val="0024016C"/>
    <w:rsid w:val="00247417"/>
    <w:rsid w:val="0025042B"/>
    <w:rsid w:val="00256603"/>
    <w:rsid w:val="0026048A"/>
    <w:rsid w:val="002605B8"/>
    <w:rsid w:val="00264A2E"/>
    <w:rsid w:val="002760EE"/>
    <w:rsid w:val="002765FC"/>
    <w:rsid w:val="0028711C"/>
    <w:rsid w:val="002949E3"/>
    <w:rsid w:val="002B65B6"/>
    <w:rsid w:val="002C6DC8"/>
    <w:rsid w:val="002D5ABA"/>
    <w:rsid w:val="002E028F"/>
    <w:rsid w:val="002E259F"/>
    <w:rsid w:val="003011CA"/>
    <w:rsid w:val="00313A7D"/>
    <w:rsid w:val="00317BB6"/>
    <w:rsid w:val="0032287F"/>
    <w:rsid w:val="00336AB6"/>
    <w:rsid w:val="00336C36"/>
    <w:rsid w:val="0033772B"/>
    <w:rsid w:val="00337E36"/>
    <w:rsid w:val="003411B4"/>
    <w:rsid w:val="00345FDF"/>
    <w:rsid w:val="00374332"/>
    <w:rsid w:val="00384315"/>
    <w:rsid w:val="003A522C"/>
    <w:rsid w:val="003A7FF1"/>
    <w:rsid w:val="003B40AF"/>
    <w:rsid w:val="003B4289"/>
    <w:rsid w:val="003C5489"/>
    <w:rsid w:val="003D0D6B"/>
    <w:rsid w:val="003D3C92"/>
    <w:rsid w:val="003F05A5"/>
    <w:rsid w:val="003F3DA5"/>
    <w:rsid w:val="003F416F"/>
    <w:rsid w:val="003F4D83"/>
    <w:rsid w:val="004147E3"/>
    <w:rsid w:val="00415D4F"/>
    <w:rsid w:val="004516FE"/>
    <w:rsid w:val="00453EB4"/>
    <w:rsid w:val="00462F93"/>
    <w:rsid w:val="00471EF4"/>
    <w:rsid w:val="004A25C0"/>
    <w:rsid w:val="004A7290"/>
    <w:rsid w:val="004B3EF2"/>
    <w:rsid w:val="004B4001"/>
    <w:rsid w:val="004B6F14"/>
    <w:rsid w:val="004B7C41"/>
    <w:rsid w:val="004D4D78"/>
    <w:rsid w:val="004D62A9"/>
    <w:rsid w:val="004D7AD1"/>
    <w:rsid w:val="004E193F"/>
    <w:rsid w:val="004E1F2C"/>
    <w:rsid w:val="004E2AFD"/>
    <w:rsid w:val="004E35B1"/>
    <w:rsid w:val="00501E2E"/>
    <w:rsid w:val="005145AF"/>
    <w:rsid w:val="00541B38"/>
    <w:rsid w:val="005439EA"/>
    <w:rsid w:val="0054773B"/>
    <w:rsid w:val="0055495B"/>
    <w:rsid w:val="00566550"/>
    <w:rsid w:val="00566853"/>
    <w:rsid w:val="00573D04"/>
    <w:rsid w:val="00581B5E"/>
    <w:rsid w:val="00584C50"/>
    <w:rsid w:val="0058765D"/>
    <w:rsid w:val="0059716A"/>
    <w:rsid w:val="005A7FB6"/>
    <w:rsid w:val="005B3FB7"/>
    <w:rsid w:val="005B51EF"/>
    <w:rsid w:val="005B7E83"/>
    <w:rsid w:val="005C4D67"/>
    <w:rsid w:val="005C6BAC"/>
    <w:rsid w:val="005D02B0"/>
    <w:rsid w:val="005D322F"/>
    <w:rsid w:val="005E0F36"/>
    <w:rsid w:val="005E1271"/>
    <w:rsid w:val="005E5712"/>
    <w:rsid w:val="005F470A"/>
    <w:rsid w:val="005F4F45"/>
    <w:rsid w:val="006030D4"/>
    <w:rsid w:val="006169BF"/>
    <w:rsid w:val="006170AB"/>
    <w:rsid w:val="00640DA3"/>
    <w:rsid w:val="006411EF"/>
    <w:rsid w:val="006434B5"/>
    <w:rsid w:val="00647683"/>
    <w:rsid w:val="00650A6B"/>
    <w:rsid w:val="0066003E"/>
    <w:rsid w:val="006702CB"/>
    <w:rsid w:val="00673DF2"/>
    <w:rsid w:val="006744B6"/>
    <w:rsid w:val="0067451D"/>
    <w:rsid w:val="006863F9"/>
    <w:rsid w:val="00695621"/>
    <w:rsid w:val="0069594B"/>
    <w:rsid w:val="006C4318"/>
    <w:rsid w:val="006C442C"/>
    <w:rsid w:val="006C6E21"/>
    <w:rsid w:val="006D0017"/>
    <w:rsid w:val="006E1B03"/>
    <w:rsid w:val="006F16C3"/>
    <w:rsid w:val="006F4E59"/>
    <w:rsid w:val="006F736B"/>
    <w:rsid w:val="00710F95"/>
    <w:rsid w:val="0071273F"/>
    <w:rsid w:val="00734ACC"/>
    <w:rsid w:val="00734B09"/>
    <w:rsid w:val="007374CE"/>
    <w:rsid w:val="007429F8"/>
    <w:rsid w:val="007445CD"/>
    <w:rsid w:val="00744E8E"/>
    <w:rsid w:val="0074509C"/>
    <w:rsid w:val="007451A5"/>
    <w:rsid w:val="00751B98"/>
    <w:rsid w:val="00755098"/>
    <w:rsid w:val="007556A2"/>
    <w:rsid w:val="007671F1"/>
    <w:rsid w:val="00797852"/>
    <w:rsid w:val="007A512B"/>
    <w:rsid w:val="007C45E6"/>
    <w:rsid w:val="007C6DF7"/>
    <w:rsid w:val="007C7693"/>
    <w:rsid w:val="007D2959"/>
    <w:rsid w:val="007D3797"/>
    <w:rsid w:val="007F278D"/>
    <w:rsid w:val="007F345A"/>
    <w:rsid w:val="007F37BB"/>
    <w:rsid w:val="00816FA0"/>
    <w:rsid w:val="00822F08"/>
    <w:rsid w:val="008356D6"/>
    <w:rsid w:val="00836259"/>
    <w:rsid w:val="0085232B"/>
    <w:rsid w:val="00855D14"/>
    <w:rsid w:val="00887EEB"/>
    <w:rsid w:val="008900FC"/>
    <w:rsid w:val="008B28FF"/>
    <w:rsid w:val="008B74BC"/>
    <w:rsid w:val="008C4579"/>
    <w:rsid w:val="008C475F"/>
    <w:rsid w:val="008E24D5"/>
    <w:rsid w:val="008F0F23"/>
    <w:rsid w:val="008F3C26"/>
    <w:rsid w:val="009162E0"/>
    <w:rsid w:val="00936110"/>
    <w:rsid w:val="009633B1"/>
    <w:rsid w:val="00981426"/>
    <w:rsid w:val="0099220C"/>
    <w:rsid w:val="009971D4"/>
    <w:rsid w:val="009A0971"/>
    <w:rsid w:val="009B5269"/>
    <w:rsid w:val="009B7823"/>
    <w:rsid w:val="009C7F47"/>
    <w:rsid w:val="009D51A5"/>
    <w:rsid w:val="009D7998"/>
    <w:rsid w:val="009F1CA2"/>
    <w:rsid w:val="00A00676"/>
    <w:rsid w:val="00A033B9"/>
    <w:rsid w:val="00A12AC5"/>
    <w:rsid w:val="00A2148F"/>
    <w:rsid w:val="00A43284"/>
    <w:rsid w:val="00A43C09"/>
    <w:rsid w:val="00A5355E"/>
    <w:rsid w:val="00A57365"/>
    <w:rsid w:val="00A64126"/>
    <w:rsid w:val="00A7075C"/>
    <w:rsid w:val="00A8112B"/>
    <w:rsid w:val="00AA3228"/>
    <w:rsid w:val="00AA7A4A"/>
    <w:rsid w:val="00AB320F"/>
    <w:rsid w:val="00AB5982"/>
    <w:rsid w:val="00AC04A8"/>
    <w:rsid w:val="00AD134F"/>
    <w:rsid w:val="00AD3DB1"/>
    <w:rsid w:val="00AF5515"/>
    <w:rsid w:val="00AF6D4C"/>
    <w:rsid w:val="00B01584"/>
    <w:rsid w:val="00B03460"/>
    <w:rsid w:val="00B05170"/>
    <w:rsid w:val="00B05578"/>
    <w:rsid w:val="00B07793"/>
    <w:rsid w:val="00B1425C"/>
    <w:rsid w:val="00B20518"/>
    <w:rsid w:val="00B21339"/>
    <w:rsid w:val="00B228BA"/>
    <w:rsid w:val="00B30509"/>
    <w:rsid w:val="00B3430C"/>
    <w:rsid w:val="00B40BBE"/>
    <w:rsid w:val="00B4284C"/>
    <w:rsid w:val="00B55CD3"/>
    <w:rsid w:val="00B6039E"/>
    <w:rsid w:val="00B65D06"/>
    <w:rsid w:val="00B90930"/>
    <w:rsid w:val="00B90CE4"/>
    <w:rsid w:val="00B91317"/>
    <w:rsid w:val="00B9162A"/>
    <w:rsid w:val="00B964E3"/>
    <w:rsid w:val="00BA259D"/>
    <w:rsid w:val="00BA6B53"/>
    <w:rsid w:val="00BC2DED"/>
    <w:rsid w:val="00BC3503"/>
    <w:rsid w:val="00BD4A07"/>
    <w:rsid w:val="00BD6C13"/>
    <w:rsid w:val="00BE263E"/>
    <w:rsid w:val="00BE2AF8"/>
    <w:rsid w:val="00BE4315"/>
    <w:rsid w:val="00BE5DC1"/>
    <w:rsid w:val="00BE6D4C"/>
    <w:rsid w:val="00BF3942"/>
    <w:rsid w:val="00BF6007"/>
    <w:rsid w:val="00C06734"/>
    <w:rsid w:val="00C25961"/>
    <w:rsid w:val="00C35AE3"/>
    <w:rsid w:val="00C50A5C"/>
    <w:rsid w:val="00C531DC"/>
    <w:rsid w:val="00C6180C"/>
    <w:rsid w:val="00C640AB"/>
    <w:rsid w:val="00C90667"/>
    <w:rsid w:val="00C91E61"/>
    <w:rsid w:val="00C91EB2"/>
    <w:rsid w:val="00C9502A"/>
    <w:rsid w:val="00CB52EE"/>
    <w:rsid w:val="00CB5897"/>
    <w:rsid w:val="00CC3F9E"/>
    <w:rsid w:val="00CC5CE2"/>
    <w:rsid w:val="00CC612A"/>
    <w:rsid w:val="00CD35BC"/>
    <w:rsid w:val="00CE0EE1"/>
    <w:rsid w:val="00CE4C2E"/>
    <w:rsid w:val="00CE4CB3"/>
    <w:rsid w:val="00CE66B8"/>
    <w:rsid w:val="00D07680"/>
    <w:rsid w:val="00D226C8"/>
    <w:rsid w:val="00D26E45"/>
    <w:rsid w:val="00D3078C"/>
    <w:rsid w:val="00D55A78"/>
    <w:rsid w:val="00D64309"/>
    <w:rsid w:val="00D64B31"/>
    <w:rsid w:val="00D65956"/>
    <w:rsid w:val="00D73D2A"/>
    <w:rsid w:val="00D75832"/>
    <w:rsid w:val="00D86080"/>
    <w:rsid w:val="00DA44ED"/>
    <w:rsid w:val="00DA493D"/>
    <w:rsid w:val="00DB6B37"/>
    <w:rsid w:val="00DE0704"/>
    <w:rsid w:val="00DE32F5"/>
    <w:rsid w:val="00E17739"/>
    <w:rsid w:val="00E25154"/>
    <w:rsid w:val="00E32245"/>
    <w:rsid w:val="00E4268A"/>
    <w:rsid w:val="00E47726"/>
    <w:rsid w:val="00E6259A"/>
    <w:rsid w:val="00E73705"/>
    <w:rsid w:val="00E82CBF"/>
    <w:rsid w:val="00EA085D"/>
    <w:rsid w:val="00EA0956"/>
    <w:rsid w:val="00EC1751"/>
    <w:rsid w:val="00EC3F83"/>
    <w:rsid w:val="00EC7CEA"/>
    <w:rsid w:val="00ED223F"/>
    <w:rsid w:val="00ED26DE"/>
    <w:rsid w:val="00ED3E83"/>
    <w:rsid w:val="00EF75EB"/>
    <w:rsid w:val="00F04C84"/>
    <w:rsid w:val="00F121C4"/>
    <w:rsid w:val="00F14440"/>
    <w:rsid w:val="00F24491"/>
    <w:rsid w:val="00F2567A"/>
    <w:rsid w:val="00F26D75"/>
    <w:rsid w:val="00F43DE0"/>
    <w:rsid w:val="00F66C71"/>
    <w:rsid w:val="00F66DA7"/>
    <w:rsid w:val="00F717A8"/>
    <w:rsid w:val="00F71F83"/>
    <w:rsid w:val="00F753BA"/>
    <w:rsid w:val="00F831B2"/>
    <w:rsid w:val="00F93697"/>
    <w:rsid w:val="00FA12EB"/>
    <w:rsid w:val="00FA75C8"/>
    <w:rsid w:val="00FB1DA5"/>
    <w:rsid w:val="00FE0815"/>
    <w:rsid w:val="00FE614E"/>
    <w:rsid w:val="00FF2400"/>
    <w:rsid w:val="00FF4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Default">
    <w:name w:val="Default"/>
    <w:rsid w:val="008356D6"/>
    <w:pPr>
      <w:suppressAutoHyphens/>
      <w:autoSpaceDE w:val="0"/>
    </w:pPr>
    <w:rPr>
      <w:color w:val="000000"/>
      <w:lang w:eastAsia="zh-CN"/>
    </w:rPr>
  </w:style>
  <w:style w:type="character" w:customStyle="1" w:styleId="apple-converted-space">
    <w:name w:val="apple-converted-space"/>
    <w:rsid w:val="008B74BC"/>
  </w:style>
  <w:style w:type="character" w:customStyle="1" w:styleId="grame">
    <w:name w:val="grame"/>
    <w:rsid w:val="008B74BC"/>
  </w:style>
  <w:style w:type="paragraph" w:customStyle="1" w:styleId="Corpo">
    <w:name w:val="Corpo"/>
    <w:rsid w:val="002760EE"/>
    <w:pPr>
      <w:suppressAutoHyphens/>
      <w:spacing w:after="200" w:line="276" w:lineRule="auto"/>
    </w:pPr>
    <w:rPr>
      <w:rFonts w:eastAsia="Arial Unicode MS" w:cs="Arial Unicode MS"/>
      <w:color w:val="000000"/>
      <w:lang w:val="pt-PT"/>
    </w:rPr>
  </w:style>
  <w:style w:type="paragraph" w:customStyle="1" w:styleId="PadroA">
    <w:name w:val="Padrão A"/>
    <w:rsid w:val="002760EE"/>
    <w:pPr>
      <w:suppressAutoHyphens/>
      <w:spacing w:after="200" w:line="276" w:lineRule="auto"/>
    </w:pPr>
    <w:rPr>
      <w:rFonts w:ascii="Helvetica" w:eastAsia="Arial Unicode MS" w:hAnsi="Helvetica" w:cs="Arial Unicode MS"/>
      <w:color w:val="000000"/>
      <w:sz w:val="22"/>
      <w:szCs w:val="22"/>
      <w:lang w:val="en-US"/>
    </w:rPr>
  </w:style>
  <w:style w:type="paragraph" w:customStyle="1" w:styleId="textojustificado">
    <w:name w:val="texto_justificado"/>
    <w:basedOn w:val="Normal"/>
    <w:rsid w:val="0093611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Default">
    <w:name w:val="Default"/>
    <w:rsid w:val="008356D6"/>
    <w:pPr>
      <w:suppressAutoHyphens/>
      <w:autoSpaceDE w:val="0"/>
    </w:pPr>
    <w:rPr>
      <w:color w:val="000000"/>
      <w:lang w:eastAsia="zh-CN"/>
    </w:rPr>
  </w:style>
  <w:style w:type="character" w:customStyle="1" w:styleId="apple-converted-space">
    <w:name w:val="apple-converted-space"/>
    <w:rsid w:val="008B74BC"/>
  </w:style>
  <w:style w:type="character" w:customStyle="1" w:styleId="grame">
    <w:name w:val="grame"/>
    <w:rsid w:val="008B74BC"/>
  </w:style>
  <w:style w:type="paragraph" w:customStyle="1" w:styleId="Corpo">
    <w:name w:val="Corpo"/>
    <w:rsid w:val="002760EE"/>
    <w:pPr>
      <w:suppressAutoHyphens/>
      <w:spacing w:after="200" w:line="276" w:lineRule="auto"/>
    </w:pPr>
    <w:rPr>
      <w:rFonts w:eastAsia="Arial Unicode MS" w:cs="Arial Unicode MS"/>
      <w:color w:val="000000"/>
      <w:lang w:val="pt-PT"/>
    </w:rPr>
  </w:style>
  <w:style w:type="paragraph" w:customStyle="1" w:styleId="PadroA">
    <w:name w:val="Padrão A"/>
    <w:rsid w:val="002760EE"/>
    <w:pPr>
      <w:suppressAutoHyphens/>
      <w:spacing w:after="200" w:line="276" w:lineRule="auto"/>
    </w:pPr>
    <w:rPr>
      <w:rFonts w:ascii="Helvetica" w:eastAsia="Arial Unicode MS" w:hAnsi="Helvetica" w:cs="Arial Unicode MS"/>
      <w:color w:val="000000"/>
      <w:sz w:val="22"/>
      <w:szCs w:val="22"/>
      <w:lang w:val="en-US"/>
    </w:rPr>
  </w:style>
  <w:style w:type="paragraph" w:customStyle="1" w:styleId="textojustificado">
    <w:name w:val="texto_justificado"/>
    <w:basedOn w:val="Normal"/>
    <w:rsid w:val="009361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6504">
      <w:bodyDiv w:val="1"/>
      <w:marLeft w:val="0"/>
      <w:marRight w:val="0"/>
      <w:marTop w:val="0"/>
      <w:marBottom w:val="0"/>
      <w:divBdr>
        <w:top w:val="none" w:sz="0" w:space="0" w:color="auto"/>
        <w:left w:val="none" w:sz="0" w:space="0" w:color="auto"/>
        <w:bottom w:val="none" w:sz="0" w:space="0" w:color="auto"/>
        <w:right w:val="none" w:sz="0" w:space="0" w:color="auto"/>
      </w:divBdr>
    </w:div>
    <w:div w:id="1507359268">
      <w:bodyDiv w:val="1"/>
      <w:marLeft w:val="0"/>
      <w:marRight w:val="0"/>
      <w:marTop w:val="0"/>
      <w:marBottom w:val="0"/>
      <w:divBdr>
        <w:top w:val="none" w:sz="0" w:space="0" w:color="auto"/>
        <w:left w:val="none" w:sz="0" w:space="0" w:color="auto"/>
        <w:bottom w:val="none" w:sz="0" w:space="0" w:color="auto"/>
        <w:right w:val="none" w:sz="0" w:space="0" w:color="auto"/>
      </w:divBdr>
    </w:div>
    <w:div w:id="18774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E144B-D28A-4C8E-9122-A5942DF3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Pages>
  <Words>1879</Words>
  <Characters>10147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Maia</dc:creator>
  <cp:lastModifiedBy>Karina Cardoso Lopes</cp:lastModifiedBy>
  <cp:revision>52</cp:revision>
  <cp:lastPrinted>2023-05-19T15:36:00Z</cp:lastPrinted>
  <dcterms:created xsi:type="dcterms:W3CDTF">2023-03-29T16:13:00Z</dcterms:created>
  <dcterms:modified xsi:type="dcterms:W3CDTF">2023-05-19T18:49:00Z</dcterms:modified>
</cp:coreProperties>
</file>