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ind w:left="3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4525" cy="13430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tabs>
          <w:tab w:pos="9558" w:val="left" w:leader="none"/>
        </w:tabs>
        <w:spacing w:before="55"/>
        <w:ind w:left="8957" w:right="177" w:hanging="23"/>
        <w:jc w:val="right"/>
        <w:rPr>
          <w:b/>
          <w:sz w:val="22"/>
        </w:rPr>
      </w:pPr>
      <w:r>
        <w:rPr>
          <w:b/>
          <w:sz w:val="22"/>
        </w:rPr>
        <w:t>PROC.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0427/23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PLL</w:t>
        <w:tab/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229/23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pStyle w:val="Title"/>
      </w:pP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13.686,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</w:rPr>
      </w:pPr>
    </w:p>
    <w:p>
      <w:pPr>
        <w:pStyle w:val="Heading1"/>
        <w:spacing w:line="247" w:lineRule="auto"/>
        <w:ind w:left="6302" w:right="552"/>
        <w:jc w:val="both"/>
      </w:pPr>
      <w:r>
        <w:rPr/>
        <w:t>Inclui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efemérides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Vila Jardim e Semana do Bairro Vila</w:t>
      </w:r>
      <w:r>
        <w:rPr>
          <w:spacing w:val="1"/>
        </w:rPr>
        <w:t> </w:t>
      </w:r>
      <w:r>
        <w:rPr/>
        <w:t>Jardim no Anexo da Lei nº 10.904, de</w:t>
      </w:r>
      <w:r>
        <w:rPr>
          <w:spacing w:val="1"/>
        </w:rPr>
        <w:t> </w:t>
      </w:r>
      <w:r>
        <w:rPr/>
        <w:t>31 de maio de 2010 – Calendário de</w:t>
      </w:r>
      <w:r>
        <w:rPr>
          <w:spacing w:val="1"/>
        </w:rPr>
        <w:t> </w:t>
      </w:r>
      <w:r>
        <w:rPr/>
        <w:t>Datas</w:t>
      </w:r>
      <w:r>
        <w:rPr>
          <w:spacing w:val="1"/>
        </w:rPr>
        <w:t> </w:t>
      </w:r>
      <w:r>
        <w:rPr/>
        <w:t>Comemorativas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Conscientização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Porto</w:t>
      </w:r>
      <w:r>
        <w:rPr>
          <w:spacing w:val="1"/>
        </w:rPr>
        <w:t> </w:t>
      </w:r>
      <w:r>
        <w:rPr/>
        <w:t>Alegre</w:t>
      </w:r>
      <w:r>
        <w:rPr>
          <w:spacing w:val="1"/>
        </w:rPr>
        <w:t> </w:t>
      </w:r>
      <w:r>
        <w:rPr/>
        <w:t>–,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posteriores, no dia 7 de dezembro e na</w:t>
      </w:r>
      <w:r>
        <w:rPr>
          <w:spacing w:val="-57"/>
        </w:rPr>
        <w:t> </w:t>
      </w:r>
      <w:r>
        <w:rPr/>
        <w:t>semana dos dias 1º a 7 de dezembro,</w:t>
      </w:r>
      <w:r>
        <w:rPr>
          <w:spacing w:val="1"/>
        </w:rPr>
        <w:t> </w:t>
      </w:r>
      <w:r>
        <w:rPr/>
        <w:t>respectivamente.</w:t>
      </w:r>
    </w:p>
    <w:p>
      <w:pPr>
        <w:pStyle w:val="BodyText"/>
        <w:rPr>
          <w:rFonts w:ascii="Times New Roman"/>
          <w:b/>
          <w:sz w:val="29"/>
        </w:rPr>
      </w:pPr>
    </w:p>
    <w:p>
      <w:pPr>
        <w:spacing w:line="289" w:lineRule="exact" w:before="0"/>
        <w:ind w:left="1652" w:right="0" w:firstLine="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ALEGRE</w:t>
      </w:r>
    </w:p>
    <w:p>
      <w:pPr>
        <w:spacing w:line="232" w:lineRule="auto" w:before="3"/>
        <w:ind w:left="234" w:right="117" w:firstLine="1417"/>
        <w:jc w:val="both"/>
        <w:rPr>
          <w:sz w:val="24"/>
        </w:rPr>
      </w:pPr>
      <w:r>
        <w:rPr>
          <w:sz w:val="24"/>
        </w:rPr>
        <w:t>Faço saber, no uso das atribuições que me obrigam os §§ 3º e 7° do art. 77 da Lei Orgânica</w:t>
      </w:r>
      <w:r>
        <w:rPr>
          <w:spacing w:val="1"/>
          <w:sz w:val="24"/>
        </w:rPr>
        <w:t> </w:t>
      </w:r>
      <w:r>
        <w:rPr>
          <w:sz w:val="24"/>
        </w:rPr>
        <w:t>do Município de Porto Alegre, que a Câmara Municipal aprovou e eu promulgo a Lei nº 13.686, de 24 de</w:t>
      </w:r>
      <w:r>
        <w:rPr>
          <w:spacing w:val="1"/>
          <w:sz w:val="24"/>
        </w:rPr>
        <w:t> </w:t>
      </w:r>
      <w:r>
        <w:rPr>
          <w:sz w:val="24"/>
        </w:rPr>
        <w:t>outubro</w:t>
      </w:r>
      <w:r>
        <w:rPr>
          <w:spacing w:val="-1"/>
          <w:sz w:val="24"/>
        </w:rPr>
        <w:t> </w:t>
      </w:r>
      <w:r>
        <w:rPr>
          <w:sz w:val="24"/>
        </w:rPr>
        <w:t>de 2023, como segue:</w:t>
      </w:r>
    </w:p>
    <w:p>
      <w:pPr>
        <w:pStyle w:val="BodyText"/>
        <w:spacing w:before="6"/>
        <w:rPr>
          <w:sz w:val="23"/>
        </w:rPr>
      </w:pPr>
    </w:p>
    <w:p>
      <w:pPr>
        <w:spacing w:line="232" w:lineRule="auto" w:before="0"/>
        <w:ind w:left="234" w:right="117" w:firstLine="1417"/>
        <w:jc w:val="both"/>
        <w:rPr>
          <w:sz w:val="24"/>
        </w:rPr>
      </w:pPr>
      <w:r>
        <w:rPr>
          <w:b/>
          <w:sz w:val="24"/>
        </w:rPr>
        <w:t>Art. 1º </w:t>
      </w:r>
      <w:r>
        <w:rPr>
          <w:sz w:val="24"/>
        </w:rPr>
        <w:t>Ficam incluídas as efemérides Dia do Bairro Vila Jardim e Semana do Bairro Vila</w:t>
      </w:r>
      <w:r>
        <w:rPr>
          <w:spacing w:val="1"/>
          <w:sz w:val="24"/>
        </w:rPr>
        <w:t> </w:t>
      </w:r>
      <w:r>
        <w:rPr>
          <w:sz w:val="24"/>
        </w:rPr>
        <w:t>Jardim no Anexo da Lei nº 10.904, de 31 de maio de 2010 – Calendário de Datas Comemorativas e de</w:t>
      </w:r>
      <w:r>
        <w:rPr>
          <w:spacing w:val="1"/>
          <w:sz w:val="24"/>
        </w:rPr>
        <w:t> </w:t>
      </w:r>
      <w:r>
        <w:rPr>
          <w:sz w:val="24"/>
        </w:rPr>
        <w:t>Conscientização do Município de Porto Alegre –, e alterações posteriores, no dia 7 de dezembro e na</w:t>
      </w:r>
      <w:r>
        <w:rPr>
          <w:spacing w:val="1"/>
          <w:sz w:val="24"/>
        </w:rPr>
        <w:t> </w:t>
      </w:r>
      <w:r>
        <w:rPr>
          <w:sz w:val="24"/>
        </w:rPr>
        <w:t>semana</w:t>
      </w:r>
      <w:r>
        <w:rPr>
          <w:spacing w:val="-1"/>
          <w:sz w:val="24"/>
        </w:rPr>
        <w:t> </w:t>
      </w:r>
      <w:r>
        <w:rPr>
          <w:sz w:val="24"/>
        </w:rPr>
        <w:t>dos dias 1º</w:t>
      </w:r>
      <w:r>
        <w:rPr>
          <w:spacing w:val="-1"/>
          <w:sz w:val="24"/>
        </w:rPr>
        <w:t> </w:t>
      </w:r>
      <w:r>
        <w:rPr>
          <w:sz w:val="24"/>
        </w:rPr>
        <w:t>a 7 de</w:t>
      </w:r>
      <w:r>
        <w:rPr>
          <w:spacing w:val="-1"/>
          <w:sz w:val="24"/>
        </w:rPr>
        <w:t> </w:t>
      </w:r>
      <w:r>
        <w:rPr>
          <w:sz w:val="24"/>
        </w:rPr>
        <w:t>dezembro, respectivamente.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65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entra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vigor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publicação.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Heading1"/>
        <w:spacing w:before="1"/>
        <w:rPr>
          <w:rFonts w:ascii="Calibri" w:hAnsi="Calibri"/>
        </w:rPr>
      </w:pPr>
      <w:r>
        <w:rPr>
          <w:rFonts w:ascii="Calibri" w:hAnsi="Calibri"/>
        </w:rPr>
        <w:t>CÂMARA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PORTO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ALEGRE,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25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OUTUBRO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2023.</w:t>
      </w:r>
    </w:p>
    <w:p>
      <w:pPr>
        <w:pStyle w:val="BodyText"/>
        <w:spacing w:before="6"/>
        <w:rPr>
          <w:b/>
          <w:sz w:val="18"/>
        </w:rPr>
      </w:pPr>
      <w:r>
        <w:rPr/>
        <w:pict>
          <v:group style="position:absolute;margin-left:33.75pt;margin-top:13.275779pt;width:527.25pt;height:1.5pt;mso-position-horizontal-relative:page;mso-position-vertical-relative:paragraph;z-index:-15728640;mso-wrap-distance-left:0;mso-wrap-distance-right:0" coordorigin="675,266" coordsize="10545,30">
            <v:rect style="position:absolute;left:675;top:265;width:10545;height:15" filled="true" fillcolor="#999999" stroked="false">
              <v:fill type="solid"/>
            </v:rect>
            <v:shape style="position:absolute;left:674;top:265;width:10545;height:30" coordorigin="675,266" coordsize="10545,30" path="m11220,266l11205,281,675,281,675,296,11205,296,11220,296,11220,281,11220,266xe" filled="true" fillcolor="#ededed" stroked="false">
              <v:path arrowok="t"/>
              <v:fill type="solid"/>
            </v:shape>
            <v:shape style="position:absolute;left:675;top:265;width:15;height:30" coordorigin="675,266" coordsize="15,30" path="m675,296l675,266,690,266,690,281,675,296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76" w:after="51"/>
        <w:ind w:left="1554" w:right="258"/>
      </w:pPr>
      <w:r>
        <w:rPr/>
        <w:t>Documento assinado eletronicamente por </w:t>
      </w:r>
      <w:r>
        <w:rPr>
          <w:b/>
        </w:rPr>
        <w:t>Alvoni Medina Nunes</w:t>
      </w:r>
      <w:r>
        <w:rPr/>
        <w:t>, </w:t>
      </w:r>
      <w:r>
        <w:rPr>
          <w:b/>
        </w:rPr>
        <w:t>1° Secretário(a)</w:t>
      </w:r>
      <w:r>
        <w:rPr/>
        <w:t>, em 25/10/2023,</w:t>
      </w:r>
      <w:r>
        <w:rPr>
          <w:spacing w:val="1"/>
        </w:rPr>
        <w:t> </w:t>
      </w:r>
      <w:r>
        <w:rPr/>
        <w:t>às</w:t>
      </w:r>
      <w:r>
        <w:rPr>
          <w:spacing w:val="-4"/>
        </w:rPr>
        <w:t> </w:t>
      </w:r>
      <w:r>
        <w:rPr/>
        <w:t>11:11,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47"/>
        </w:rPr>
        <w:t> </w:t>
      </w:r>
      <w:r>
        <w:rPr/>
        <w:t>nº 2200-2/2001 e nas Resoluções de Mesa nºs 491/15, 495/15 e 504/15 da Câmara Municipal de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</w:t>
      </w:r>
      <w:r>
        <w:rPr/>
        <w:t>Alegre.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5"/>
        <w:ind w:left="1554" w:right="258"/>
      </w:pPr>
      <w:r>
        <w:rPr/>
        <w:pict>
          <v:group style="position:absolute;margin-left:33.75pt;margin-top:60.884544pt;width:527.25pt;height:1.5pt;mso-position-horizontal-relative:page;mso-position-vertical-relative:paragraph;z-index:-15727616;mso-wrap-distance-left:0;mso-wrap-distance-right:0" coordorigin="675,1218" coordsize="10545,30">
            <v:rect style="position:absolute;left:675;top:1217;width:10545;height:15" filled="true" fillcolor="#999999" stroked="false">
              <v:fill type="solid"/>
            </v:rect>
            <v:shape style="position:absolute;left:674;top:1217;width:10545;height:30" coordorigin="675,1218" coordsize="10545,30" path="m11220,1218l11205,1233,675,1233,675,1248,11205,1248,11220,1248,11220,1233,11220,1218xe" filled="true" fillcolor="#ededed" stroked="false">
              <v:path arrowok="t"/>
              <v:fill type="solid"/>
            </v:shape>
            <v:shape style="position:absolute;left:675;top:1217;width:15;height:30" coordorigin="675,1218" coordsize="15,30" path="m675,1248l675,1218,690,1218,690,1233,675,1248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-695659</wp:posOffset>
            </wp:positionV>
            <wp:extent cx="847724" cy="5714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ragraph">
              <wp:posOffset>104440</wp:posOffset>
            </wp:positionV>
            <wp:extent cx="847724" cy="571499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assinado eletronicamente por </w:t>
      </w:r>
      <w:r>
        <w:rPr>
          <w:b/>
        </w:rPr>
        <w:t>Hamilton Sossmeier</w:t>
      </w:r>
      <w:r>
        <w:rPr/>
        <w:t>, </w:t>
      </w:r>
      <w:r>
        <w:rPr>
          <w:b/>
        </w:rPr>
        <w:t>Presidente</w:t>
      </w:r>
      <w:r>
        <w:rPr/>
        <w:t>, em 25/10/2023, às</w:t>
      </w:r>
      <w:r>
        <w:rPr>
          <w:spacing w:val="1"/>
        </w:rPr>
        <w:t> </w:t>
      </w:r>
      <w:r>
        <w:rPr/>
        <w:t>13:54,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3"/>
        </w:rPr>
        <w:t> </w:t>
      </w:r>
      <w:r>
        <w:rPr/>
        <w:t>nº</w:t>
      </w:r>
      <w:r>
        <w:rPr>
          <w:spacing w:val="-47"/>
        </w:rPr>
        <w:t> </w:t>
      </w:r>
      <w:r>
        <w:rPr/>
        <w:t>2200-2/2001 e nas Resoluções de Mesa nºs 491/15, 495/15 e 504/15 da Câmara Municipal de Porto</w:t>
      </w:r>
      <w:r>
        <w:rPr>
          <w:spacing w:val="-47"/>
        </w:rPr>
        <w:t> </w:t>
      </w:r>
      <w:r>
        <w:rPr/>
        <w:t>Alegre.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620" w:bottom="440" w:left="560" w:right="560"/>
          <w:pgNumType w:start="1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55"/>
        <w:ind w:left="1509" w:right="1003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476250</wp:posOffset>
            </wp:positionH>
            <wp:positionV relativeFrom="paragraph">
              <wp:posOffset>-184484</wp:posOffset>
            </wp:positionV>
            <wp:extent cx="781049" cy="781049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2"/>
        </w:rPr>
        <w:t> </w:t>
      </w:r>
      <w:r>
        <w:rPr/>
        <w:t>autenticidade</w:t>
      </w:r>
      <w:r>
        <w:rPr>
          <w:spacing w:val="-12"/>
        </w:rPr>
        <w:t> </w:t>
      </w:r>
      <w:r>
        <w:rPr/>
        <w:t>deste</w:t>
      </w:r>
      <w:r>
        <w:rPr>
          <w:spacing w:val="-11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pode</w:t>
      </w:r>
      <w:r>
        <w:rPr>
          <w:spacing w:val="-12"/>
        </w:rPr>
        <w:t> </w:t>
      </w:r>
      <w:r>
        <w:rPr/>
        <w:t>ser</w:t>
      </w:r>
      <w:r>
        <w:rPr>
          <w:spacing w:val="-11"/>
        </w:rPr>
        <w:t> </w:t>
      </w:r>
      <w:r>
        <w:rPr/>
        <w:t>conferida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site</w:t>
      </w:r>
      <w:r>
        <w:rPr>
          <w:spacing w:val="-10"/>
        </w:rPr>
        <w:t> </w:t>
      </w:r>
      <w:hyperlink r:id="rId10">
        <w:r>
          <w:rPr>
            <w:color w:val="541A8B"/>
            <w:u w:val="single" w:color="541A8B"/>
          </w:rPr>
          <w:t>https://sei.camarapoa.rs.gov.br</w:t>
        </w:r>
      </w:hyperlink>
      <w:r>
        <w:rPr/>
        <w:t>,</w:t>
      </w:r>
      <w:r>
        <w:rPr>
          <w:spacing w:val="-47"/>
        </w:rPr>
        <w:t> </w:t>
      </w:r>
      <w:r>
        <w:rPr/>
        <w:t>informando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verificador </w:t>
      </w:r>
      <w:r>
        <w:rPr>
          <w:b/>
        </w:rPr>
        <w:t>0643428</w:t>
      </w:r>
      <w:r>
        <w:rPr>
          <w:b/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CRC </w:t>
      </w:r>
      <w:r>
        <w:rPr>
          <w:b/>
        </w:rPr>
        <w:t>70743DF7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4.5pt;margin-top:9.689028pt;width:525.75pt;height:1.5pt;mso-position-horizontal-relative:page;mso-position-vertical-relative:paragraph;z-index:-15726080;mso-wrap-distance-left:0;mso-wrap-distance-right:0" coordorigin="690,194" coordsize="10515,30">
            <v:rect style="position:absolute;left:690;top:193;width:10515;height:15" filled="true" fillcolor="#999999" stroked="false">
              <v:fill type="solid"/>
            </v:rect>
            <v:shape style="position:absolute;left:689;top:193;width:10515;height:30" coordorigin="690,194" coordsize="10515,30" path="m11205,194l11190,209,690,209,690,224,11190,224,11205,224,11205,209,11205,194xe" filled="true" fillcolor="#ededed" stroked="false">
              <v:path arrowok="t"/>
              <v:fill type="solid"/>
            </v:shape>
            <v:shape style="position:absolute;left:690;top:193;width:15;height:30" coordorigin="690,194" coordsize="15,30" path="m690,224l690,194,705,194,705,209,690,224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35.249001pt;margin-top:13.67889pt;width:524.25pt;height:2.25pt;mso-position-horizontal-relative:page;mso-position-vertical-relative:paragraph;z-index:-15725568;mso-wrap-distance-left:0;mso-wrap-distance-right:0" coordorigin="705,274" coordsize="10485,45" path="m11190,304l705,304,705,319,11190,319,11190,304xm11190,274l705,274,705,289,11190,289,11190,274xe" filled="true" fillcolor="#333333" stroked="false">
            <v:path arrowok="t"/>
            <v:fill type="solid"/>
            <w10:wrap type="topAndBottom"/>
          </v:shape>
        </w:pict>
      </w:r>
    </w:p>
    <w:p>
      <w:pPr>
        <w:tabs>
          <w:tab w:pos="9523" w:val="left" w:leader="none"/>
        </w:tabs>
        <w:spacing w:line="214" w:lineRule="exact"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3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222.00078/2023-79</w:t>
        <w:tab/>
        <w:t>SEI nº 0643428</w:t>
      </w:r>
    </w:p>
    <w:sectPr>
      <w:pgSz w:w="11900" w:h="16840"/>
      <w:pgMar w:header="269" w:footer="253" w:top="62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11717pt;margin-top:818.262329pt;width:522.0500pt;height:10.95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pacing w:val="-1"/>
                    <w:sz w:val="16"/>
                  </w:rPr>
                  <w:t>https://sei.camarapoa.rs.gov.br/sei/controlador.php?acao=documento_imprimir_web&amp;acao_origem=arvore_visualizar&amp;id_documento=691818&amp;in…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550781pt;margin-top:818.262329pt;width:18.150pt;height:10.95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511717pt;margin-top:13.512341pt;width:66.5pt;height:10.95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25/10/2023,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13:59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792969pt;margin-top:13.512341pt;width:125.25pt;height:10.9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1"/>
                    <w:sz w:val="16"/>
                  </w:rPr>
                  <w:t>SEI/CMPA</w:t>
                </w:r>
                <w:r>
                  <w:rPr>
                    <w:rFonts w:ascii="Arial MT"/>
                    <w:spacing w:val="-11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0643428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Lei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(CMPA)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3024" w:right="3026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s://sei.camarapoa.rs.gov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2023-10-31T13:36:17Z</dcterms:created>
  <dcterms:modified xsi:type="dcterms:W3CDTF">2023-10-31T13:36:17Z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2023-10-31T00:00:00Z</vt:filetime>
  </property>
</Properties>
</file>