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pStyle w:val="Heading1"/>
        <w:spacing w:before="90"/>
      </w:pPr>
      <w:r>
        <w:rPr/>
        <w:t>REPUBLICAÇÃO.</w:t>
      </w:r>
    </w:p>
    <w:p>
      <w:pPr>
        <w:spacing w:before="0"/>
        <w:ind w:left="2085" w:right="2092" w:firstLine="0"/>
        <w:jc w:val="center"/>
        <w:rPr>
          <w:b/>
          <w:sz w:val="24"/>
        </w:rPr>
      </w:pPr>
      <w:r>
        <w:rPr>
          <w:b/>
          <w:sz w:val="24"/>
        </w:rPr>
        <w:t>DECRETO Nº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22.582,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 26 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MARÇO DE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2024.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Heading1"/>
        <w:spacing w:before="230"/>
        <w:ind w:left="4355" w:right="104"/>
        <w:jc w:val="both"/>
      </w:pPr>
      <w:r>
        <w:rPr/>
        <w:t>Inclui os incs. IX e X no art. 3º do Decreto nº</w:t>
      </w:r>
      <w:r>
        <w:rPr>
          <w:spacing w:val="1"/>
        </w:rPr>
        <w:t> </w:t>
      </w:r>
      <w:r>
        <w:rPr/>
        <w:t>21.323, de 10 de janeiro de 2022 e o inc. XXXIV</w:t>
      </w:r>
      <w:r>
        <w:rPr>
          <w:spacing w:val="1"/>
        </w:rPr>
        <w:t> </w:t>
      </w:r>
      <w:r>
        <w:rPr/>
        <w:t>no art. 5º do Decreto nº 21.526, de 17 de junho de</w:t>
      </w:r>
      <w:r>
        <w:rPr>
          <w:spacing w:val="1"/>
        </w:rPr>
        <w:t> </w:t>
      </w:r>
      <w:r>
        <w:rPr/>
        <w:t>2022, relotando 2 (duas) Funções Gratificadas de</w:t>
      </w:r>
      <w:r>
        <w:rPr>
          <w:spacing w:val="1"/>
        </w:rPr>
        <w:t> </w:t>
      </w:r>
      <w:r>
        <w:rPr/>
        <w:t>Gerente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Departamento</w:t>
      </w:r>
      <w:r>
        <w:rPr>
          <w:spacing w:val="-57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Habitação</w:t>
      </w:r>
      <w:r>
        <w:rPr>
          <w:spacing w:val="1"/>
        </w:rPr>
        <w:t> </w:t>
      </w:r>
      <w:r>
        <w:rPr/>
        <w:t>(DEMHAB)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-57"/>
        </w:rPr>
        <w:t> </w:t>
      </w:r>
      <w:r>
        <w:rPr/>
        <w:t>Procuradoria</w:t>
      </w:r>
      <w:r>
        <w:rPr>
          <w:spacing w:val="-1"/>
        </w:rPr>
        <w:t> </w:t>
      </w:r>
      <w:r>
        <w:rPr/>
        <w:t>Geral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Município (PGM).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ind w:left="102" w:right="113" w:firstLine="1418"/>
        <w:jc w:val="both"/>
      </w:pPr>
      <w:r>
        <w:rPr/>
        <w:t>O</w:t>
      </w:r>
      <w:r>
        <w:rPr>
          <w:spacing w:val="28"/>
        </w:rPr>
        <w:t> </w:t>
      </w:r>
      <w:r>
        <w:rPr/>
        <w:t>PREFEITO</w:t>
      </w:r>
      <w:r>
        <w:rPr>
          <w:spacing w:val="28"/>
        </w:rPr>
        <w:t> </w:t>
      </w:r>
      <w:r>
        <w:rPr/>
        <w:t>MUNICIPAL</w:t>
      </w:r>
      <w:r>
        <w:rPr>
          <w:spacing w:val="24"/>
        </w:rPr>
        <w:t> </w:t>
      </w:r>
      <w:r>
        <w:rPr/>
        <w:t>DE</w:t>
      </w:r>
      <w:r>
        <w:rPr>
          <w:spacing w:val="28"/>
        </w:rPr>
        <w:t> </w:t>
      </w:r>
      <w:r>
        <w:rPr/>
        <w:t>PORTO</w:t>
      </w:r>
      <w:r>
        <w:rPr>
          <w:spacing w:val="28"/>
        </w:rPr>
        <w:t> </w:t>
      </w:r>
      <w:r>
        <w:rPr/>
        <w:t>ALEGRE,</w:t>
      </w:r>
      <w:r>
        <w:rPr>
          <w:spacing w:val="29"/>
        </w:rPr>
        <w:t> </w:t>
      </w:r>
      <w:r>
        <w:rPr/>
        <w:t>no</w:t>
      </w:r>
      <w:r>
        <w:rPr>
          <w:spacing w:val="28"/>
        </w:rPr>
        <w:t> </w:t>
      </w:r>
      <w:r>
        <w:rPr/>
        <w:t>uso</w:t>
      </w:r>
      <w:r>
        <w:rPr>
          <w:spacing w:val="30"/>
        </w:rPr>
        <w:t> </w:t>
      </w:r>
      <w:r>
        <w:rPr/>
        <w:t>das</w:t>
      </w:r>
      <w:r>
        <w:rPr>
          <w:spacing w:val="29"/>
        </w:rPr>
        <w:t> </w:t>
      </w:r>
      <w:r>
        <w:rPr/>
        <w:t>atribuições</w:t>
      </w:r>
      <w:r>
        <w:rPr>
          <w:spacing w:val="29"/>
        </w:rPr>
        <w:t> </w:t>
      </w:r>
      <w:r>
        <w:rPr/>
        <w:t>que</w:t>
      </w:r>
      <w:r>
        <w:rPr>
          <w:spacing w:val="-57"/>
        </w:rPr>
        <w:t> </w:t>
      </w:r>
      <w:r>
        <w:rPr/>
        <w:t>lhe confere o artigo 94, inciso II e IV, da </w:t>
      </w:r>
      <w:hyperlink r:id="rId5">
        <w:r>
          <w:rPr/>
          <w:t>Lei Orgânica </w:t>
        </w:r>
      </w:hyperlink>
      <w:r>
        <w:rPr/>
        <w:t>do Município e em conformidade com a</w:t>
      </w:r>
      <w:r>
        <w:rPr>
          <w:spacing w:val="1"/>
        </w:rPr>
        <w:t> </w:t>
      </w:r>
      <w:r>
        <w:rPr/>
        <w:t>Lei</w:t>
      </w:r>
      <w:r>
        <w:rPr>
          <w:spacing w:val="-1"/>
        </w:rPr>
        <w:t> </w:t>
      </w:r>
      <w:r>
        <w:rPr/>
        <w:t>nº </w:t>
      </w:r>
      <w:hyperlink r:id="rId6">
        <w:r>
          <w:rPr/>
          <w:t>6.310,</w:t>
        </w:r>
      </w:hyperlink>
      <w:r>
        <w:rPr/>
        <w:t> de</w:t>
      </w:r>
      <w:r>
        <w:rPr>
          <w:spacing w:val="-1"/>
        </w:rPr>
        <w:t> </w:t>
      </w:r>
      <w:r>
        <w:rPr/>
        <w:t>28 de</w:t>
      </w:r>
      <w:r>
        <w:rPr>
          <w:spacing w:val="-1"/>
        </w:rPr>
        <w:t> </w:t>
      </w:r>
      <w:r>
        <w:rPr/>
        <w:t>dezembro de</w:t>
      </w:r>
      <w:r>
        <w:rPr>
          <w:spacing w:val="-2"/>
        </w:rPr>
        <w:t> </w:t>
      </w:r>
      <w:r>
        <w:rPr/>
        <w:t>1988 e</w:t>
      </w:r>
      <w:r>
        <w:rPr>
          <w:spacing w:val="-1"/>
        </w:rPr>
        <w:t> </w:t>
      </w:r>
      <w:r>
        <w:rPr/>
        <w:t>posteriores</w:t>
      </w:r>
      <w:r>
        <w:rPr>
          <w:spacing w:val="-1"/>
        </w:rPr>
        <w:t> </w:t>
      </w:r>
      <w:r>
        <w:rPr/>
        <w:t>alterações,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2084" w:right="2092"/>
        <w:jc w:val="center"/>
      </w:pPr>
      <w:r>
        <w:rPr/>
        <w:t>D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C R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TA: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02" w:right="107" w:firstLine="1418"/>
        <w:jc w:val="both"/>
      </w:pPr>
      <w:r>
        <w:rPr>
          <w:b/>
        </w:rPr>
        <w:t>Art. 1º</w:t>
      </w:r>
      <w:r>
        <w:rPr>
          <w:b/>
          <w:spacing w:val="1"/>
        </w:rPr>
        <w:t> </w:t>
      </w:r>
      <w:r>
        <w:rPr/>
        <w:t>Ficam incluídos os incs. IX e X no art. 3º do Decreto nº 21.323, de 10 de</w:t>
      </w:r>
      <w:r>
        <w:rPr>
          <w:spacing w:val="1"/>
        </w:rPr>
        <w:t> </w:t>
      </w:r>
      <w:r>
        <w:rPr/>
        <w:t>janeiro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2022, conforme</w:t>
      </w:r>
      <w:r>
        <w:rPr>
          <w:spacing w:val="-1"/>
        </w:rPr>
        <w:t> </w:t>
      </w:r>
      <w:r>
        <w:rPr/>
        <w:t>segue:</w:t>
      </w:r>
    </w:p>
    <w:p>
      <w:pPr>
        <w:pStyle w:val="BodyText"/>
        <w:spacing w:before="1"/>
      </w:pPr>
    </w:p>
    <w:p>
      <w:pPr>
        <w:pStyle w:val="BodyText"/>
        <w:ind w:left="1520"/>
      </w:pPr>
      <w:r>
        <w:rPr/>
        <w:t>Art.</w:t>
      </w:r>
      <w:r>
        <w:rPr>
          <w:spacing w:val="-1"/>
        </w:rPr>
        <w:t> </w:t>
      </w:r>
      <w:r>
        <w:rPr/>
        <w:t>3º</w:t>
      </w:r>
      <w:r>
        <w:rPr>
          <w:spacing w:val="59"/>
        </w:rPr>
        <w:t> </w:t>
      </w:r>
      <w:r>
        <w:rPr/>
        <w:t>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  <w:ind w:left="1520"/>
      </w:pPr>
      <w:r>
        <w:rPr/>
        <w:t>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  <w:spacing w:line="480" w:lineRule="auto"/>
        <w:ind w:left="1520" w:right="3062"/>
        <w:jc w:val="both"/>
      </w:pPr>
      <w:r>
        <w:rPr/>
        <w:t>IX – Comissão Permanente de Sindicância (CPS); e</w:t>
      </w:r>
      <w:r>
        <w:rPr>
          <w:spacing w:val="-57"/>
        </w:rPr>
        <w:t> </w:t>
      </w:r>
      <w:r>
        <w:rPr/>
        <w:t>X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Comissão Permanente</w:t>
      </w:r>
      <w:r>
        <w:rPr>
          <w:spacing w:val="-1"/>
        </w:rPr>
        <w:t> </w:t>
      </w:r>
      <w:r>
        <w:rPr/>
        <w:t>de Inquérito</w:t>
      </w:r>
      <w:r>
        <w:rPr>
          <w:spacing w:val="-1"/>
        </w:rPr>
        <w:t> </w:t>
      </w:r>
      <w:r>
        <w:rPr/>
        <w:t>(CPI).</w:t>
      </w:r>
    </w:p>
    <w:p>
      <w:pPr>
        <w:pStyle w:val="BodyText"/>
        <w:ind w:left="102" w:right="110" w:firstLine="1418"/>
        <w:jc w:val="both"/>
      </w:pPr>
      <w:r>
        <w:rPr>
          <w:b/>
        </w:rPr>
        <w:t>Art. 2º</w:t>
      </w:r>
      <w:r>
        <w:rPr>
          <w:b/>
          <w:spacing w:val="60"/>
        </w:rPr>
        <w:t> </w:t>
      </w:r>
      <w:r>
        <w:rPr/>
        <w:t>Ficam relotadas do Departamento Municipal de Habitação (DEMHAB),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Anexo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6.310,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28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dezembro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1988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Procuradoria</w:t>
      </w:r>
      <w:r>
        <w:rPr>
          <w:spacing w:val="1"/>
        </w:rPr>
        <w:t> </w:t>
      </w:r>
      <w:r>
        <w:rPr/>
        <w:t>Municipal</w:t>
      </w:r>
      <w:r>
        <w:rPr>
          <w:spacing w:val="-57"/>
        </w:rPr>
        <w:t> </w:t>
      </w:r>
      <w:r>
        <w:rPr/>
        <w:t>Especializada do DEMHAB – Coordenação das Procuradorias Setoriais e das Especializadas</w:t>
      </w:r>
      <w:r>
        <w:rPr>
          <w:spacing w:val="1"/>
        </w:rPr>
        <w:t> </w:t>
      </w:r>
      <w:r>
        <w:rPr/>
        <w:t>Autárquicas</w:t>
      </w:r>
      <w:r>
        <w:rPr>
          <w:spacing w:val="-1"/>
        </w:rPr>
        <w:t> </w:t>
      </w:r>
      <w:r>
        <w:rPr/>
        <w:t>(CPSEA)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Procuradoria Geral</w:t>
      </w:r>
      <w:r>
        <w:rPr>
          <w:spacing w:val="-1"/>
        </w:rPr>
        <w:t> </w:t>
      </w:r>
      <w:r>
        <w:rPr/>
        <w:t>do</w:t>
      </w:r>
      <w:r>
        <w:rPr>
          <w:spacing w:val="2"/>
        </w:rPr>
        <w:t> </w:t>
      </w:r>
      <w:r>
        <w:rPr/>
        <w:t>Município</w:t>
      </w:r>
      <w:r>
        <w:rPr>
          <w:spacing w:val="2"/>
        </w:rPr>
        <w:t> </w:t>
      </w:r>
      <w:r>
        <w:rPr/>
        <w:t>(PGM):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706" w:val="left" w:leader="none"/>
        </w:tabs>
        <w:spacing w:line="240" w:lineRule="auto" w:before="1" w:after="0"/>
        <w:ind w:left="102" w:right="105" w:firstLine="1418"/>
        <w:jc w:val="both"/>
        <w:rPr>
          <w:sz w:val="24"/>
        </w:rPr>
      </w:pPr>
      <w:r>
        <w:rPr>
          <w:sz w:val="24"/>
        </w:rPr>
        <w:t>– 1 (uma) Função Gratificada</w:t>
      </w:r>
      <w:r>
        <w:rPr>
          <w:spacing w:val="1"/>
          <w:sz w:val="24"/>
        </w:rPr>
        <w:t> </w:t>
      </w:r>
      <w:r>
        <w:rPr>
          <w:sz w:val="24"/>
        </w:rPr>
        <w:t>– (FG5) Gerente de Atividades (14150001)</w:t>
      </w:r>
      <w:r>
        <w:rPr>
          <w:spacing w:val="60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Vaga</w:t>
      </w:r>
      <w:r>
        <w:rPr>
          <w:spacing w:val="-2"/>
          <w:sz w:val="24"/>
        </w:rPr>
        <w:t> </w:t>
      </w:r>
      <w:r>
        <w:rPr>
          <w:sz w:val="24"/>
        </w:rPr>
        <w:t>4000119;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778" w:val="left" w:leader="none"/>
        </w:tabs>
        <w:spacing w:line="240" w:lineRule="auto" w:before="0" w:after="0"/>
        <w:ind w:left="102" w:right="105" w:firstLine="1418"/>
        <w:jc w:val="both"/>
        <w:rPr>
          <w:sz w:val="24"/>
        </w:rPr>
      </w:pPr>
      <w:r>
        <w:rPr>
          <w:sz w:val="24"/>
        </w:rPr>
        <w:t>– 1 (uma) Função Gratificada – (FG5) Gerente de Atividades (14150001) –</w:t>
      </w:r>
      <w:r>
        <w:rPr>
          <w:spacing w:val="1"/>
          <w:sz w:val="24"/>
        </w:rPr>
        <w:t> </w:t>
      </w:r>
      <w:r>
        <w:rPr>
          <w:sz w:val="24"/>
        </w:rPr>
        <w:t>Vaga</w:t>
      </w:r>
      <w:r>
        <w:rPr>
          <w:spacing w:val="-2"/>
          <w:sz w:val="24"/>
        </w:rPr>
        <w:t> </w:t>
      </w:r>
      <w:r>
        <w:rPr>
          <w:sz w:val="24"/>
        </w:rPr>
        <w:t>4000130.</w:t>
      </w:r>
    </w:p>
    <w:p>
      <w:pPr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top="1580" w:bottom="280" w:left="160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pStyle w:val="BodyText"/>
        <w:spacing w:before="90"/>
        <w:ind w:left="102" w:right="107" w:firstLine="1418"/>
        <w:jc w:val="both"/>
      </w:pPr>
      <w:r>
        <w:rPr>
          <w:b/>
        </w:rPr>
        <w:t>§ 1º</w:t>
      </w:r>
      <w:r>
        <w:rPr>
          <w:b/>
          <w:spacing w:val="1"/>
        </w:rPr>
        <w:t> </w:t>
      </w:r>
      <w:r>
        <w:rPr/>
        <w:t>As Funções Gratificadas referidas no </w:t>
      </w:r>
      <w:r>
        <w:rPr>
          <w:i/>
        </w:rPr>
        <w:t>caput </w:t>
      </w:r>
      <w:r>
        <w:rPr/>
        <w:t>deste artigo destinam-se à chefia</w:t>
      </w:r>
      <w:r>
        <w:rPr>
          <w:spacing w:val="1"/>
        </w:rPr>
        <w:t> </w:t>
      </w:r>
      <w:r>
        <w:rPr/>
        <w:t>das</w:t>
      </w:r>
      <w:r>
        <w:rPr>
          <w:spacing w:val="-1"/>
        </w:rPr>
        <w:t> </w:t>
      </w:r>
      <w:r>
        <w:rPr/>
        <w:t>comissões disciplinares criadas no art. 1º</w:t>
      </w:r>
      <w:r>
        <w:rPr>
          <w:spacing w:val="-1"/>
        </w:rPr>
        <w:t> </w:t>
      </w:r>
      <w:r>
        <w:rPr/>
        <w:t>deste</w:t>
      </w:r>
      <w:r>
        <w:rPr>
          <w:spacing w:val="1"/>
        </w:rPr>
        <w:t> </w:t>
      </w:r>
      <w:r>
        <w:rPr/>
        <w:t>Decreto.</w:t>
      </w:r>
    </w:p>
    <w:p>
      <w:pPr>
        <w:pStyle w:val="BodyText"/>
      </w:pPr>
    </w:p>
    <w:p>
      <w:pPr>
        <w:pStyle w:val="BodyText"/>
        <w:ind w:left="102" w:right="106" w:firstLine="1418"/>
        <w:jc w:val="both"/>
      </w:pPr>
      <w:r>
        <w:rPr>
          <w:b/>
        </w:rPr>
        <w:t>§ 2º</w:t>
      </w:r>
      <w:r>
        <w:rPr>
          <w:b/>
          <w:spacing w:val="1"/>
        </w:rPr>
        <w:t> </w:t>
      </w:r>
      <w:r>
        <w:rPr/>
        <w:t>A indicação dos servidores para ocupação dos postos de confiança relotados</w:t>
      </w:r>
      <w:r>
        <w:rPr>
          <w:spacing w:val="1"/>
        </w:rPr>
        <w:t> </w:t>
      </w:r>
      <w:r>
        <w:rPr/>
        <w:t>no </w:t>
      </w:r>
      <w:r>
        <w:rPr>
          <w:i/>
        </w:rPr>
        <w:t>caput </w:t>
      </w:r>
      <w:r>
        <w:rPr/>
        <w:t>deste artigo será de livre escolha do Diretor do DEMHAB dentre aqueles lotados na</w:t>
      </w:r>
      <w:r>
        <w:rPr>
          <w:spacing w:val="1"/>
        </w:rPr>
        <w:t> </w:t>
      </w:r>
      <w:r>
        <w:rPr/>
        <w:t>PGM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exercerem suas atividades</w:t>
      </w:r>
      <w:r>
        <w:rPr>
          <w:spacing w:val="-1"/>
        </w:rPr>
        <w:t> </w:t>
      </w:r>
      <w:r>
        <w:rPr/>
        <w:t>diretamente</w:t>
      </w:r>
      <w:r>
        <w:rPr>
          <w:spacing w:val="1"/>
        </w:rPr>
        <w:t> </w:t>
      </w:r>
      <w:r>
        <w:rPr/>
        <w:t>no Departamento.</w:t>
      </w:r>
    </w:p>
    <w:p>
      <w:pPr>
        <w:pStyle w:val="BodyText"/>
      </w:pPr>
    </w:p>
    <w:p>
      <w:pPr>
        <w:pStyle w:val="BodyText"/>
        <w:ind w:left="102" w:right="108" w:firstLine="1418"/>
        <w:jc w:val="both"/>
      </w:pPr>
      <w:r>
        <w:rPr>
          <w:b/>
        </w:rPr>
        <w:t>Art. 3º</w:t>
      </w:r>
      <w:r>
        <w:rPr>
          <w:b/>
          <w:spacing w:val="61"/>
        </w:rPr>
        <w:t> </w:t>
      </w:r>
      <w:r>
        <w:rPr/>
        <w:t>Fica incluído o inc. XXXIV no art. 5º do Decreto nº 21.526, de 17 de</w:t>
      </w:r>
      <w:r>
        <w:rPr>
          <w:spacing w:val="1"/>
        </w:rPr>
        <w:t> </w:t>
      </w:r>
      <w:r>
        <w:rPr/>
        <w:t>junho de 2022, que lota nos Órgãos e nas Secretarias Municipais os Cargos em Comissão e</w:t>
      </w:r>
      <w:r>
        <w:rPr>
          <w:spacing w:val="1"/>
        </w:rPr>
        <w:t> </w:t>
      </w:r>
      <w:r>
        <w:rPr/>
        <w:t>Funções</w:t>
      </w:r>
      <w:r>
        <w:rPr>
          <w:spacing w:val="1"/>
        </w:rPr>
        <w:t> </w:t>
      </w:r>
      <w:r>
        <w:rPr/>
        <w:t>Gratificadas e</w:t>
      </w:r>
      <w:r>
        <w:rPr>
          <w:spacing w:val="1"/>
        </w:rPr>
        <w:t> </w:t>
      </w:r>
      <w:r>
        <w:rPr/>
        <w:t>revoga</w:t>
      </w:r>
      <w:r>
        <w:rPr>
          <w:spacing w:val="-2"/>
        </w:rPr>
        <w:t> </w:t>
      </w:r>
      <w:r>
        <w:rPr/>
        <w:t>o</w:t>
      </w:r>
      <w:r>
        <w:rPr>
          <w:spacing w:val="2"/>
        </w:rPr>
        <w:t> </w:t>
      </w:r>
      <w:r>
        <w:rPr/>
        <w:t>Decreto nº</w:t>
      </w:r>
      <w:r>
        <w:rPr>
          <w:spacing w:val="3"/>
        </w:rPr>
        <w:t> </w:t>
      </w:r>
      <w:hyperlink r:id="rId7">
        <w:r>
          <w:rPr/>
          <w:t>20.923</w:t>
        </w:r>
      </w:hyperlink>
      <w:r>
        <w:rPr/>
        <w:t>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29 de</w:t>
      </w:r>
      <w:r>
        <w:rPr>
          <w:spacing w:val="-1"/>
        </w:rPr>
        <w:t> </w:t>
      </w:r>
      <w:r>
        <w:rPr/>
        <w:t>janeiro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2021:</w:t>
      </w:r>
    </w:p>
    <w:p>
      <w:pPr>
        <w:pStyle w:val="BodyText"/>
      </w:pPr>
    </w:p>
    <w:p>
      <w:pPr>
        <w:pStyle w:val="BodyText"/>
        <w:spacing w:before="1"/>
        <w:ind w:left="1520"/>
      </w:pPr>
      <w:r>
        <w:rPr/>
        <w:t>“Art.</w:t>
      </w:r>
      <w:r>
        <w:rPr>
          <w:spacing w:val="-1"/>
        </w:rPr>
        <w:t> </w:t>
      </w:r>
      <w:r>
        <w:rPr/>
        <w:t>5º  .....................................................................................................................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520"/>
      </w:pPr>
      <w:r>
        <w:rPr/>
        <w:t>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  <w:ind w:left="1520"/>
      </w:pPr>
      <w:r>
        <w:rPr/>
        <w:t>XXXIV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</w:t>
      </w:r>
      <w:r>
        <w:rPr>
          <w:spacing w:val="2"/>
        </w:rPr>
        <w:t> </w:t>
      </w:r>
      <w:r>
        <w:rPr/>
        <w:t>(dois)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Gerente de</w:t>
      </w:r>
      <w:r>
        <w:rPr>
          <w:spacing w:val="-3"/>
        </w:rPr>
        <w:t> </w:t>
      </w:r>
      <w:r>
        <w:rPr/>
        <w:t>atividades</w:t>
      </w:r>
      <w:r>
        <w:rPr>
          <w:spacing w:val="3"/>
        </w:rPr>
        <w:t> </w:t>
      </w:r>
      <w:r>
        <w:rPr/>
        <w:t>-</w:t>
      </w:r>
      <w:r>
        <w:rPr>
          <w:spacing w:val="-2"/>
        </w:rPr>
        <w:t> </w:t>
      </w:r>
      <w:r>
        <w:rPr/>
        <w:t>FG5.”</w:t>
      </w:r>
    </w:p>
    <w:p>
      <w:pPr>
        <w:pStyle w:val="BodyText"/>
      </w:pPr>
    </w:p>
    <w:p>
      <w:pPr>
        <w:pStyle w:val="BodyText"/>
        <w:ind w:left="1520"/>
      </w:pPr>
      <w:r>
        <w:rPr>
          <w:b/>
        </w:rPr>
        <w:t>Art.</w:t>
      </w:r>
      <w:r>
        <w:rPr>
          <w:b/>
          <w:spacing w:val="-1"/>
        </w:rPr>
        <w:t> </w:t>
      </w:r>
      <w:r>
        <w:rPr>
          <w:b/>
        </w:rPr>
        <w:t>4º  </w:t>
      </w:r>
      <w:r>
        <w:rPr/>
        <w:t>Este</w:t>
      </w:r>
      <w:r>
        <w:rPr>
          <w:spacing w:val="-1"/>
        </w:rPr>
        <w:t> </w:t>
      </w:r>
      <w:r>
        <w:rPr/>
        <w:t>Decreto entra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/>
        <w:t>vigor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data de</w:t>
      </w:r>
      <w:r>
        <w:rPr>
          <w:spacing w:val="-2"/>
        </w:rPr>
        <w:t> </w:t>
      </w:r>
      <w:r>
        <w:rPr/>
        <w:t>sua</w:t>
      </w:r>
      <w:r>
        <w:rPr>
          <w:spacing w:val="-1"/>
        </w:rPr>
        <w:t> </w:t>
      </w:r>
      <w:r>
        <w:rPr/>
        <w:t>publicação.</w:t>
      </w:r>
    </w:p>
    <w:p>
      <w:pPr>
        <w:pStyle w:val="BodyText"/>
      </w:pPr>
    </w:p>
    <w:p>
      <w:pPr>
        <w:pStyle w:val="BodyText"/>
        <w:ind w:left="102" w:right="110" w:firstLine="1418"/>
        <w:jc w:val="both"/>
      </w:pPr>
      <w:r>
        <w:rPr>
          <w:b/>
        </w:rPr>
        <w:t>Parágrafo único</w:t>
      </w:r>
      <w:r>
        <w:rPr/>
        <w:t>. Excetua-se ao disposto no </w:t>
      </w:r>
      <w:r>
        <w:rPr>
          <w:i/>
        </w:rPr>
        <w:t>caput </w:t>
      </w:r>
      <w:r>
        <w:rPr/>
        <w:t>deste artigo o art. 2º deste</w:t>
      </w:r>
      <w:r>
        <w:rPr>
          <w:spacing w:val="1"/>
        </w:rPr>
        <w:t> </w:t>
      </w:r>
      <w:r>
        <w:rPr/>
        <w:t>Decreto</w:t>
      </w:r>
      <w:r>
        <w:rPr>
          <w:spacing w:val="-1"/>
        </w:rPr>
        <w:t> </w:t>
      </w:r>
      <w:r>
        <w:rPr/>
        <w:t>que retroage</w:t>
      </w:r>
      <w:r>
        <w:rPr>
          <w:spacing w:val="-1"/>
        </w:rPr>
        <w:t> </w:t>
      </w:r>
      <w:r>
        <w:rPr/>
        <w:t>seus efeitos a 1º de fevereiro</w:t>
      </w:r>
      <w:r>
        <w:rPr>
          <w:spacing w:val="1"/>
        </w:rPr>
        <w:t> </w:t>
      </w:r>
      <w:r>
        <w:rPr/>
        <w:t>de 2023.</w:t>
      </w:r>
    </w:p>
    <w:p>
      <w:pPr>
        <w:pStyle w:val="BodyText"/>
      </w:pPr>
    </w:p>
    <w:p>
      <w:pPr>
        <w:pStyle w:val="BodyText"/>
        <w:ind w:left="1520"/>
      </w:pPr>
      <w:r>
        <w:rPr/>
        <w:t>PREFEITURA</w:t>
      </w:r>
      <w:r>
        <w:rPr>
          <w:spacing w:val="-1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DE</w:t>
      </w:r>
      <w:r>
        <w:rPr>
          <w:spacing w:val="-1"/>
        </w:rPr>
        <w:t> </w:t>
      </w:r>
      <w:r>
        <w:rPr/>
        <w:t>PORTO ALEGRE,</w:t>
      </w:r>
      <w:r>
        <w:rPr>
          <w:spacing w:val="-1"/>
        </w:rPr>
        <w:t> </w:t>
      </w:r>
      <w:r>
        <w:rPr/>
        <w:t>26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março de</w:t>
      </w:r>
      <w:r>
        <w:rPr>
          <w:spacing w:val="-2"/>
        </w:rPr>
        <w:t> </w:t>
      </w:r>
      <w:r>
        <w:rPr/>
        <w:t>2024.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1"/>
        <w:ind w:left="3577" w:right="3279" w:firstLine="427"/>
      </w:pPr>
      <w:r>
        <w:rPr/>
        <w:t>Sebastião Melo,</w:t>
      </w:r>
      <w:r>
        <w:rPr>
          <w:spacing w:val="1"/>
        </w:rPr>
        <w:t> </w:t>
      </w:r>
      <w:r>
        <w:rPr/>
        <w:t>Prefeito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Porto</w:t>
      </w:r>
      <w:r>
        <w:rPr>
          <w:spacing w:val="-5"/>
        </w:rPr>
        <w:t> </w:t>
      </w:r>
      <w:r>
        <w:rPr/>
        <w:t>Alegre.</w:t>
      </w:r>
    </w:p>
    <w:p>
      <w:pPr>
        <w:pStyle w:val="BodyText"/>
      </w:pPr>
    </w:p>
    <w:p>
      <w:pPr>
        <w:pStyle w:val="BodyText"/>
        <w:ind w:left="102"/>
      </w:pPr>
      <w:r>
        <w:rPr/>
        <w:t>Registre -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publique</w:t>
      </w:r>
      <w:r>
        <w:rPr>
          <w:spacing w:val="1"/>
        </w:rPr>
        <w:t> </w:t>
      </w:r>
      <w:r>
        <w:rPr/>
        <w:t>- se.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0"/>
        <w:ind w:left="102" w:right="6363"/>
      </w:pPr>
      <w:r>
        <w:rPr/>
        <w:t>Roberto Silva da Rocha,</w:t>
      </w:r>
      <w:r>
        <w:rPr>
          <w:spacing w:val="1"/>
        </w:rPr>
        <w:t> </w:t>
      </w:r>
      <w:r>
        <w:rPr/>
        <w:t>Procurador-Geral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Município.</w:t>
      </w:r>
    </w:p>
    <w:sectPr>
      <w:pgSz w:w="11910" w:h="16840"/>
      <w:pgMar w:top="158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102" w:hanging="185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46" w:hanging="18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93" w:hanging="1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39" w:hanging="1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86" w:hanging="1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33" w:hanging="1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79" w:hanging="1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26" w:hanging="1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73" w:hanging="18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081" w:right="2092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02" w:right="105" w:firstLine="1418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leismunicipais.com.br/a1/lei-organica-porto-alegre-rs" TargetMode="External"/><Relationship Id="rId6" Type="http://schemas.openxmlformats.org/officeDocument/2006/relationships/hyperlink" Target="https://leismunicipais.com.br/a1/rs/p/porto-alegre/lei-ordinaria/1988/631/6310/lei-ordinaria-n-6310-1988-estabelece-o-plano-de-carreira-dos-funcionarios-do-departamento-municipal-de-habitacao-demhab-dispoe-sobre-o-plano-de-pagamento-e-da-outras-providencias" TargetMode="External"/><Relationship Id="rId7" Type="http://schemas.openxmlformats.org/officeDocument/2006/relationships/hyperlink" Target="https://leismunicipais.com.br/a1/rs/p/porto-alegre/decreto/2021/2092/20923/decreto-n-20923-2021-lota-nos-orgaos-e-nas-secretarias-municipais-os-cargos-em-comissao-e-funcoes-gratificadas-e-revoga-o-decreto-n-20834-de-4-de-dezembro-de-2020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dcterms:created xsi:type="dcterms:W3CDTF">2024-04-09T14:32:10Z</dcterms:created>
  <dcterms:modified xsi:type="dcterms:W3CDTF">2024-04-09T14:32:10Z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2024-04-09T00:00:00Z</vt:filetime>
  </property>
</Properties>
</file>