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F40AF" w14:textId="467552BE" w:rsidR="005065E8" w:rsidRDefault="00507B75" w:rsidP="005065E8">
      <w:pPr>
        <w:pStyle w:val="Lei"/>
      </w:pPr>
      <w:r w:rsidRPr="00E30BBE">
        <w:t>decreto Nº</w:t>
      </w:r>
      <w:r w:rsidR="00D57AB6">
        <w:t xml:space="preserve"> 22.881, DE 23 DE AGOSTO DE 2024.</w:t>
      </w:r>
      <w:bookmarkStart w:id="0" w:name="_GoBack"/>
      <w:bookmarkEnd w:id="0"/>
    </w:p>
    <w:p w14:paraId="0B05BC17" w14:textId="77777777" w:rsidR="005065E8" w:rsidRDefault="005065E8" w:rsidP="005065E8">
      <w:pPr>
        <w:pStyle w:val="Lei"/>
      </w:pPr>
    </w:p>
    <w:p w14:paraId="760D67F0" w14:textId="77777777" w:rsidR="005065E8" w:rsidRDefault="005065E8" w:rsidP="005065E8">
      <w:pPr>
        <w:pStyle w:val="Lei"/>
      </w:pPr>
    </w:p>
    <w:p w14:paraId="7B595B1E" w14:textId="77777777" w:rsidR="005065E8" w:rsidRPr="005065E8" w:rsidRDefault="005065E8" w:rsidP="005065E8">
      <w:pPr>
        <w:pStyle w:val="Lei"/>
        <w:rPr>
          <w:rFonts w:cs="Times New Roman"/>
          <w:iCs/>
        </w:rPr>
      </w:pPr>
    </w:p>
    <w:p w14:paraId="333C515E" w14:textId="78D8A569" w:rsidR="00D3113F" w:rsidRDefault="00B50740" w:rsidP="005065E8">
      <w:pPr>
        <w:pStyle w:val="Ementa"/>
        <w:spacing w:before="0" w:after="0"/>
        <w:ind w:left="4253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sz w:val="24"/>
          <w:szCs w:val="24"/>
        </w:rPr>
        <w:t>R</w:t>
      </w:r>
      <w:r w:rsidR="00BC704A">
        <w:rPr>
          <w:rStyle w:val="nfase"/>
          <w:rFonts w:ascii="Times New Roman" w:hAnsi="Times New Roman" w:cs="Times New Roman"/>
          <w:i w:val="0"/>
          <w:sz w:val="24"/>
          <w:szCs w:val="24"/>
        </w:rPr>
        <w:t>egula</w:t>
      </w:r>
      <w:r>
        <w:rPr>
          <w:rStyle w:val="nfase"/>
          <w:rFonts w:ascii="Times New Roman" w:hAnsi="Times New Roman" w:cs="Times New Roman"/>
          <w:i w:val="0"/>
          <w:sz w:val="24"/>
          <w:szCs w:val="24"/>
        </w:rPr>
        <w:t>menta</w:t>
      </w:r>
      <w:r w:rsidR="00611CF6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504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>o</w:t>
      </w:r>
      <w:r w:rsidR="00611CF6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s benefícios previstos nos </w:t>
      </w:r>
      <w:proofErr w:type="spellStart"/>
      <w:r w:rsidR="00611CF6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>arts</w:t>
      </w:r>
      <w:proofErr w:type="spellEnd"/>
      <w:r w:rsidR="00611CF6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>. 1º-B a 1º-D</w:t>
      </w:r>
      <w:r w:rsidR="00BC704A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1CF6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>d</w:t>
      </w:r>
      <w:r w:rsidR="00BC704A" w:rsidRPr="009C4504">
        <w:rPr>
          <w:rStyle w:val="nfase"/>
          <w:rFonts w:ascii="Times New Roman" w:hAnsi="Times New Roman" w:cs="Times New Roman"/>
          <w:i w:val="0"/>
          <w:sz w:val="24"/>
          <w:szCs w:val="24"/>
        </w:rPr>
        <w:t>a Lei Complementar nº</w:t>
      </w:r>
      <w:r w:rsidR="00BC704A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1.017, </w:t>
      </w:r>
      <w:r w:rsidR="003C232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de 8 de julho de 2024, que </w:t>
      </w:r>
      <w:bookmarkStart w:id="1" w:name="_Hlk173324453"/>
      <w:r w:rsidR="003C2329" w:rsidRPr="003C2329">
        <w:rPr>
          <w:rStyle w:val="nfase"/>
          <w:rFonts w:ascii="Times New Roman" w:hAnsi="Times New Roman" w:cs="Times New Roman"/>
          <w:i w:val="0"/>
          <w:sz w:val="24"/>
          <w:szCs w:val="24"/>
        </w:rPr>
        <w:t>disp</w:t>
      </w:r>
      <w:r w:rsidR="003C2329">
        <w:rPr>
          <w:rStyle w:val="nfase"/>
          <w:rFonts w:ascii="Times New Roman" w:hAnsi="Times New Roman" w:cs="Times New Roman"/>
          <w:i w:val="0"/>
          <w:sz w:val="24"/>
          <w:szCs w:val="24"/>
        </w:rPr>
        <w:t>õe</w:t>
      </w:r>
      <w:r w:rsidR="003C2329" w:rsidRPr="003C232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sobre medidas complementares de enfrentamento à calamidade pública causada pela enchente de maio de 2024 no âmbito da tributação municipal</w:t>
      </w:r>
      <w:r w:rsidR="003C2329">
        <w:rPr>
          <w:rStyle w:val="nfase"/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78DB9789" w14:textId="77777777" w:rsidR="005065E8" w:rsidRDefault="005065E8" w:rsidP="005065E8">
      <w:pPr>
        <w:pStyle w:val="DTexto"/>
        <w:spacing w:after="0"/>
        <w:ind w:left="4253" w:firstLine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B514DD8" w14:textId="77777777" w:rsidR="005065E8" w:rsidRPr="00E30BBE" w:rsidRDefault="005065E8" w:rsidP="005065E8">
      <w:pPr>
        <w:pStyle w:val="DTexto"/>
        <w:spacing w:after="0"/>
        <w:ind w:left="4253" w:firstLine="0"/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</w:pPr>
    </w:p>
    <w:p w14:paraId="25B21B2B" w14:textId="77777777" w:rsidR="00B14AAE" w:rsidRDefault="00507B75" w:rsidP="005065E8">
      <w:pPr>
        <w:pStyle w:val="D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B14AAE">
        <w:rPr>
          <w:rStyle w:val="Forte"/>
          <w:rFonts w:ascii="Times New Roman" w:hAnsi="Times New Roman" w:cs="Times New Roman"/>
          <w:b w:val="0"/>
          <w:sz w:val="24"/>
          <w:szCs w:val="24"/>
        </w:rPr>
        <w:t>O PREFEITO MUNICIPAL DE PORTO ALEGRE,</w:t>
      </w:r>
      <w:r w:rsidRPr="00B14AAE">
        <w:rPr>
          <w:rFonts w:ascii="Times New Roman" w:hAnsi="Times New Roman" w:cs="Times New Roman"/>
          <w:sz w:val="24"/>
          <w:szCs w:val="24"/>
        </w:rPr>
        <w:t xml:space="preserve"> no uso das atribuições que lhe confere o artigo 94</w:t>
      </w:r>
      <w:r w:rsidR="00B14AAE">
        <w:rPr>
          <w:rFonts w:ascii="Times New Roman" w:hAnsi="Times New Roman" w:cs="Times New Roman"/>
          <w:sz w:val="24"/>
          <w:szCs w:val="24"/>
        </w:rPr>
        <w:t>, inciso II,</w:t>
      </w:r>
      <w:r w:rsidR="00D3113F">
        <w:rPr>
          <w:rFonts w:ascii="Times New Roman" w:hAnsi="Times New Roman" w:cs="Times New Roman"/>
          <w:sz w:val="24"/>
          <w:szCs w:val="24"/>
        </w:rPr>
        <w:t xml:space="preserve"> da Lei Orgânica do Município.</w:t>
      </w:r>
    </w:p>
    <w:p w14:paraId="3CC90E06" w14:textId="77777777" w:rsidR="00B14AAE" w:rsidRDefault="00B14AAE" w:rsidP="005065E8">
      <w:pPr>
        <w:pStyle w:val="D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</w:p>
    <w:p w14:paraId="082BC803" w14:textId="77777777" w:rsidR="00507B75" w:rsidRPr="00E30BBE" w:rsidRDefault="00507B75" w:rsidP="005065E8">
      <w:pPr>
        <w:pStyle w:val="DTex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98444D" w14:textId="1A065216" w:rsidR="009E62A8" w:rsidRDefault="00507B75" w:rsidP="005065E8">
      <w:pPr>
        <w:pStyle w:val="DTexto"/>
        <w:spacing w:after="0"/>
        <w:ind w:firstLine="0"/>
        <w:jc w:val="center"/>
        <w:rPr>
          <w:b/>
        </w:rPr>
      </w:pPr>
      <w:r w:rsidRPr="00E30BBE"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  <w:t>D E C R E T A:</w:t>
      </w:r>
      <w:r w:rsidR="005065E8">
        <w:rPr>
          <w:b/>
        </w:rPr>
        <w:t xml:space="preserve"> </w:t>
      </w:r>
    </w:p>
    <w:p w14:paraId="30190CD9" w14:textId="77777777" w:rsidR="006A75B3" w:rsidRDefault="006A75B3" w:rsidP="005065E8">
      <w:pPr>
        <w:ind w:firstLine="1418"/>
        <w:jc w:val="both"/>
        <w:rPr>
          <w:b/>
        </w:rPr>
      </w:pPr>
    </w:p>
    <w:p w14:paraId="7A741539" w14:textId="77777777" w:rsidR="00406710" w:rsidRDefault="00406710" w:rsidP="005065E8">
      <w:pPr>
        <w:ind w:firstLine="1418"/>
        <w:jc w:val="both"/>
        <w:rPr>
          <w:b/>
        </w:rPr>
      </w:pPr>
    </w:p>
    <w:p w14:paraId="1C38ECBC" w14:textId="3B089E33" w:rsidR="00B50740" w:rsidRDefault="00B50740" w:rsidP="005065E8">
      <w:pPr>
        <w:ind w:firstLine="1418"/>
        <w:jc w:val="both"/>
      </w:pPr>
      <w:r w:rsidRPr="009304EE">
        <w:rPr>
          <w:b/>
        </w:rPr>
        <w:t xml:space="preserve">Art. </w:t>
      </w:r>
      <w:r>
        <w:rPr>
          <w:b/>
        </w:rPr>
        <w:t>1</w:t>
      </w:r>
      <w:r w:rsidRPr="009304EE">
        <w:rPr>
          <w:b/>
        </w:rPr>
        <w:t>º</w:t>
      </w:r>
      <w:proofErr w:type="gramStart"/>
      <w:r w:rsidRPr="009304EE">
        <w:t xml:space="preserve">  </w:t>
      </w:r>
      <w:proofErr w:type="gramEnd"/>
      <w:r>
        <w:t xml:space="preserve">O requerimento dos benefícios </w:t>
      </w:r>
      <w:r w:rsidRPr="00494752">
        <w:t xml:space="preserve">previstos nos </w:t>
      </w:r>
      <w:proofErr w:type="spellStart"/>
      <w:r w:rsidRPr="00494752">
        <w:t>arts</w:t>
      </w:r>
      <w:proofErr w:type="spellEnd"/>
      <w:r w:rsidRPr="00494752">
        <w:t>. 1º-B a 1º-D da Lei Complementar</w:t>
      </w:r>
      <w:r>
        <w:t xml:space="preserve"> 1.017</w:t>
      </w:r>
      <w:r w:rsidRPr="009304EE">
        <w:t>, de 2024,</w:t>
      </w:r>
      <w:r w:rsidRPr="00494752">
        <w:t xml:space="preserve"> a ser realizado até o dia 31 de outubro de 2024</w:t>
      </w:r>
      <w:r>
        <w:t>,</w:t>
      </w:r>
      <w:r w:rsidRPr="00494752">
        <w:t xml:space="preserve"> </w:t>
      </w:r>
      <w:r>
        <w:t>deverá ocorrer no</w:t>
      </w:r>
      <w:r w:rsidR="00EE2261">
        <w:t>s</w:t>
      </w:r>
      <w:r>
        <w:t xml:space="preserve"> seguinte</w:t>
      </w:r>
      <w:r w:rsidR="00406710">
        <w:t>s</w:t>
      </w:r>
      <w:r>
        <w:t xml:space="preserve"> sítio</w:t>
      </w:r>
      <w:r w:rsidR="00406710">
        <w:t>s</w:t>
      </w:r>
      <w:r>
        <w:t xml:space="preserve"> eletrônico</w:t>
      </w:r>
      <w:r w:rsidR="00406710">
        <w:t>s</w:t>
      </w:r>
      <w:r>
        <w:t>:</w:t>
      </w:r>
    </w:p>
    <w:p w14:paraId="4EDEB8C5" w14:textId="77777777" w:rsidR="00B50740" w:rsidRDefault="00B50740" w:rsidP="005065E8">
      <w:pPr>
        <w:ind w:firstLine="1418"/>
        <w:jc w:val="both"/>
      </w:pPr>
    </w:p>
    <w:p w14:paraId="51633A8D" w14:textId="5A28034F" w:rsidR="00B50740" w:rsidRDefault="00B50740" w:rsidP="005065E8">
      <w:pPr>
        <w:ind w:firstLine="1418"/>
        <w:jc w:val="both"/>
      </w:pPr>
      <w:r>
        <w:t xml:space="preserve">I – </w:t>
      </w:r>
      <w:hyperlink r:id="rId8" w:history="1">
        <w:r w:rsidRPr="00406710">
          <w:rPr>
            <w:rStyle w:val="Hyperlink"/>
          </w:rPr>
          <w:t>https://prefeitura.poa.br/iptu</w:t>
        </w:r>
      </w:hyperlink>
      <w:r>
        <w:t>, para o</w:t>
      </w:r>
      <w:r w:rsidRPr="00EC2CE6">
        <w:t xml:space="preserve"> Imposto sobre a Propriedade Predial e Territorial Urbana (IPTU) e</w:t>
      </w:r>
      <w:r>
        <w:t xml:space="preserve"> a</w:t>
      </w:r>
      <w:r w:rsidRPr="00EC2CE6">
        <w:t xml:space="preserve"> Taxa de Coleta de Lixo (TCL)</w:t>
      </w:r>
      <w:r>
        <w:t xml:space="preserve">; </w:t>
      </w:r>
      <w:proofErr w:type="gramStart"/>
      <w:r>
        <w:t>e</w:t>
      </w:r>
      <w:proofErr w:type="gramEnd"/>
      <w:r>
        <w:t xml:space="preserve"> </w:t>
      </w:r>
    </w:p>
    <w:p w14:paraId="66CA1D05" w14:textId="77777777" w:rsidR="00B50740" w:rsidRDefault="00B50740" w:rsidP="005065E8">
      <w:pPr>
        <w:ind w:firstLine="1418"/>
        <w:jc w:val="both"/>
      </w:pPr>
    </w:p>
    <w:p w14:paraId="72C834EF" w14:textId="257C4245" w:rsidR="00B50740" w:rsidRDefault="00B50740" w:rsidP="005065E8">
      <w:pPr>
        <w:ind w:firstLine="1418"/>
        <w:jc w:val="both"/>
      </w:pPr>
      <w:r>
        <w:t xml:space="preserve">II </w:t>
      </w:r>
      <w:r w:rsidR="00815DA1">
        <w:t>–</w:t>
      </w:r>
      <w:r>
        <w:t xml:space="preserve"> </w:t>
      </w:r>
      <w:hyperlink r:id="rId9" w:history="1">
        <w:r w:rsidR="00815DA1" w:rsidRPr="007C038A">
          <w:rPr>
            <w:rStyle w:val="Hyperlink"/>
          </w:rPr>
          <w:t>https://prefeitura.poa.br/istp</w:t>
        </w:r>
      </w:hyperlink>
      <w:r>
        <w:t xml:space="preserve">, para </w:t>
      </w:r>
      <w:r w:rsidRPr="008B3652">
        <w:t>o Imposto Sobre Serviços de qualquer Natureza (ISSQN</w:t>
      </w:r>
      <w:r>
        <w:t>) n</w:t>
      </w:r>
      <w:r w:rsidRPr="00E6587B">
        <w:t>os casos relativos à prestação de serviços sob a forma de trabalho pessoal do próprio contribuinte (profissionais autônomos)</w:t>
      </w:r>
      <w:r>
        <w:t>.</w:t>
      </w:r>
    </w:p>
    <w:p w14:paraId="3A36F7F1" w14:textId="77777777" w:rsidR="00B50740" w:rsidRDefault="00B50740" w:rsidP="005065E8">
      <w:pPr>
        <w:ind w:firstLine="1418"/>
        <w:jc w:val="both"/>
        <w:rPr>
          <w:b/>
        </w:rPr>
      </w:pPr>
    </w:p>
    <w:p w14:paraId="3D366D56" w14:textId="4C13CAD6" w:rsidR="006A75B3" w:rsidRDefault="006A75B3" w:rsidP="005065E8">
      <w:pPr>
        <w:ind w:firstLine="1418"/>
        <w:jc w:val="both"/>
        <w:rPr>
          <w:bCs/>
        </w:rPr>
      </w:pPr>
      <w:r w:rsidRPr="00B50740">
        <w:rPr>
          <w:b/>
        </w:rPr>
        <w:t>§ 1º</w:t>
      </w:r>
      <w:proofErr w:type="gramStart"/>
      <w:r>
        <w:rPr>
          <w:bCs/>
        </w:rPr>
        <w:t xml:space="preserve"> </w:t>
      </w:r>
      <w:r w:rsidR="00406710">
        <w:rPr>
          <w:bCs/>
        </w:rPr>
        <w:t xml:space="preserve"> </w:t>
      </w:r>
      <w:proofErr w:type="gramEnd"/>
      <w:r>
        <w:rPr>
          <w:bCs/>
        </w:rPr>
        <w:t>O</w:t>
      </w:r>
      <w:r w:rsidR="009C4504">
        <w:rPr>
          <w:bCs/>
        </w:rPr>
        <w:t xml:space="preserve"> requerimento é requisito para a obtenção dos benefícios, implicando, a sua ausência, renúncia ao</w:t>
      </w:r>
      <w:r w:rsidR="0088586E">
        <w:rPr>
          <w:bCs/>
        </w:rPr>
        <w:t xml:space="preserve"> direito</w:t>
      </w:r>
      <w:r>
        <w:rPr>
          <w:bCs/>
        </w:rPr>
        <w:t>.</w:t>
      </w:r>
    </w:p>
    <w:p w14:paraId="61FF0D1A" w14:textId="77777777" w:rsidR="00121F99" w:rsidRDefault="00121F99" w:rsidP="005065E8">
      <w:pPr>
        <w:ind w:firstLine="1418"/>
        <w:jc w:val="both"/>
        <w:rPr>
          <w:bCs/>
        </w:rPr>
      </w:pPr>
    </w:p>
    <w:p w14:paraId="603E5936" w14:textId="2E59451E" w:rsidR="00121F99" w:rsidRDefault="00121F99" w:rsidP="005065E8">
      <w:pPr>
        <w:ind w:firstLine="1418"/>
        <w:jc w:val="both"/>
        <w:rPr>
          <w:bCs/>
        </w:rPr>
      </w:pPr>
      <w:r w:rsidRPr="00121F99">
        <w:rPr>
          <w:b/>
        </w:rPr>
        <w:t>§ 2º</w:t>
      </w:r>
      <w:proofErr w:type="gramStart"/>
      <w:r>
        <w:rPr>
          <w:bCs/>
        </w:rPr>
        <w:t xml:space="preserve"> </w:t>
      </w:r>
      <w:r w:rsidR="00406710">
        <w:rPr>
          <w:bCs/>
        </w:rPr>
        <w:t xml:space="preserve"> </w:t>
      </w:r>
      <w:proofErr w:type="gramEnd"/>
      <w:r>
        <w:rPr>
          <w:bCs/>
        </w:rPr>
        <w:t>N</w:t>
      </w:r>
      <w:r w:rsidRPr="00121F99">
        <w:rPr>
          <w:bCs/>
        </w:rPr>
        <w:t>ão serão conhecidos requerimentos apresentados fora do prazo legal</w:t>
      </w:r>
      <w:r>
        <w:rPr>
          <w:bCs/>
        </w:rPr>
        <w:t>.</w:t>
      </w:r>
    </w:p>
    <w:p w14:paraId="6C0D63A4" w14:textId="77777777" w:rsidR="006A75B3" w:rsidRDefault="006A75B3" w:rsidP="005065E8">
      <w:pPr>
        <w:ind w:firstLine="1418"/>
        <w:jc w:val="both"/>
        <w:rPr>
          <w:bCs/>
        </w:rPr>
      </w:pPr>
    </w:p>
    <w:p w14:paraId="6C55A791" w14:textId="31BD4D6A" w:rsidR="006A75B3" w:rsidRDefault="006A75B3" w:rsidP="005065E8">
      <w:pPr>
        <w:ind w:firstLine="1418"/>
        <w:jc w:val="both"/>
        <w:rPr>
          <w:bCs/>
        </w:rPr>
      </w:pPr>
      <w:r w:rsidRPr="00B50740">
        <w:rPr>
          <w:b/>
        </w:rPr>
        <w:t xml:space="preserve">§ </w:t>
      </w:r>
      <w:r w:rsidR="00121F99">
        <w:rPr>
          <w:b/>
        </w:rPr>
        <w:t>3</w:t>
      </w:r>
      <w:r w:rsidRPr="00B50740">
        <w:rPr>
          <w:b/>
        </w:rPr>
        <w:t>º</w:t>
      </w:r>
      <w:proofErr w:type="gramStart"/>
      <w:r w:rsidR="00406710">
        <w:rPr>
          <w:b/>
        </w:rPr>
        <w:t xml:space="preserve"> </w:t>
      </w:r>
      <w:r>
        <w:rPr>
          <w:bCs/>
        </w:rPr>
        <w:t xml:space="preserve"> </w:t>
      </w:r>
      <w:proofErr w:type="gramEnd"/>
      <w:r w:rsidR="00817FE7" w:rsidRPr="00817FE7">
        <w:rPr>
          <w:bCs/>
        </w:rPr>
        <w:t>O requerimento dos benefícios</w:t>
      </w:r>
      <w:r w:rsidR="00817FE7">
        <w:rPr>
          <w:bCs/>
        </w:rPr>
        <w:t>,</w:t>
      </w:r>
      <w:r w:rsidR="00817FE7" w:rsidRPr="00817FE7">
        <w:rPr>
          <w:bCs/>
        </w:rPr>
        <w:t xml:space="preserve"> </w:t>
      </w:r>
      <w:r w:rsidR="00817FE7">
        <w:rPr>
          <w:bCs/>
        </w:rPr>
        <w:t>n</w:t>
      </w:r>
      <w:r w:rsidR="00817FE7" w:rsidRPr="00817FE7">
        <w:rPr>
          <w:bCs/>
        </w:rPr>
        <w:t>os casos de inclusão de unidades no cadastro imobiliário e de registro de profissionais autônomos ocorridos posteriormente a 31 de outubro de 2024</w:t>
      </w:r>
      <w:r w:rsidR="00817FE7">
        <w:rPr>
          <w:bCs/>
        </w:rPr>
        <w:t>,</w:t>
      </w:r>
      <w:r w:rsidR="00817FE7" w:rsidRPr="00817FE7">
        <w:rPr>
          <w:bCs/>
        </w:rPr>
        <w:t xml:space="preserve"> ser</w:t>
      </w:r>
      <w:r w:rsidR="00817FE7">
        <w:rPr>
          <w:bCs/>
        </w:rPr>
        <w:t>á</w:t>
      </w:r>
      <w:r w:rsidR="00817FE7" w:rsidRPr="00817FE7">
        <w:rPr>
          <w:bCs/>
        </w:rPr>
        <w:t xml:space="preserve"> tratado por instrução normativa.</w:t>
      </w:r>
    </w:p>
    <w:p w14:paraId="73D23FAB" w14:textId="77777777" w:rsidR="00817FE7" w:rsidRDefault="00817FE7" w:rsidP="005065E8">
      <w:pPr>
        <w:ind w:firstLine="1418"/>
        <w:jc w:val="both"/>
        <w:rPr>
          <w:b/>
        </w:rPr>
      </w:pPr>
    </w:p>
    <w:p w14:paraId="10563BBE" w14:textId="464FBA38" w:rsidR="00B50740" w:rsidRDefault="00B50740" w:rsidP="005065E8">
      <w:pPr>
        <w:ind w:firstLine="1418"/>
        <w:jc w:val="both"/>
      </w:pPr>
      <w:r>
        <w:rPr>
          <w:b/>
        </w:rPr>
        <w:t>Art. 2º</w:t>
      </w:r>
      <w:proofErr w:type="gramStart"/>
      <w:r>
        <w:rPr>
          <w:b/>
        </w:rPr>
        <w:t xml:space="preserve"> </w:t>
      </w:r>
      <w:r w:rsidR="00406710">
        <w:rPr>
          <w:b/>
        </w:rPr>
        <w:t xml:space="preserve"> </w:t>
      </w:r>
      <w:proofErr w:type="gramEnd"/>
      <w:r w:rsidRPr="001F608A">
        <w:rPr>
          <w:bCs/>
        </w:rPr>
        <w:t>Os imóveis atingidos estão compreendidos no modelo georreferenciado de inundação</w:t>
      </w:r>
      <w:r>
        <w:rPr>
          <w:bCs/>
        </w:rPr>
        <w:t xml:space="preserve">, elaborado pela Diretoria de Planejamento Urbano da </w:t>
      </w:r>
      <w:r w:rsidRPr="001F608A">
        <w:rPr>
          <w:bCs/>
        </w:rPr>
        <w:t>Secretaria Municipal de Meio Ambiente, Urbanismo e Sustentabilidade (</w:t>
      </w:r>
      <w:proofErr w:type="spellStart"/>
      <w:r w:rsidRPr="001F608A">
        <w:rPr>
          <w:bCs/>
        </w:rPr>
        <w:t>Smamus</w:t>
      </w:r>
      <w:proofErr w:type="spellEnd"/>
      <w:r w:rsidRPr="001F608A">
        <w:rPr>
          <w:bCs/>
        </w:rPr>
        <w:t>)</w:t>
      </w:r>
      <w:r>
        <w:rPr>
          <w:bCs/>
        </w:rPr>
        <w:t xml:space="preserve">, denominado </w:t>
      </w:r>
      <w:r w:rsidRPr="00494752">
        <w:rPr>
          <w:bCs/>
        </w:rPr>
        <w:t>Impactos das cheias de maio de 2024 em Porto Alegre</w:t>
      </w:r>
      <w:r>
        <w:rPr>
          <w:bCs/>
        </w:rPr>
        <w:t>/RS, disponível no link</w:t>
      </w:r>
      <w:r w:rsidRPr="00494752">
        <w:rPr>
          <w:b/>
        </w:rPr>
        <w:t xml:space="preserve"> </w:t>
      </w:r>
      <w:hyperlink r:id="rId10" w:history="1">
        <w:r w:rsidRPr="00A62EE7">
          <w:rPr>
            <w:rStyle w:val="Hyperlink"/>
          </w:rPr>
          <w:t>https://arcg.is/1zaSP8</w:t>
        </w:r>
      </w:hyperlink>
      <w:r>
        <w:t>.</w:t>
      </w:r>
    </w:p>
    <w:p w14:paraId="573EA1DE" w14:textId="77777777" w:rsidR="00B50740" w:rsidRDefault="00B50740" w:rsidP="005065E8">
      <w:pPr>
        <w:ind w:firstLine="1418"/>
        <w:jc w:val="both"/>
        <w:rPr>
          <w:bCs/>
        </w:rPr>
      </w:pPr>
    </w:p>
    <w:p w14:paraId="18D4A42F" w14:textId="54A9E0C5" w:rsidR="00B50740" w:rsidRPr="00B2411A" w:rsidRDefault="00B50740" w:rsidP="005065E8">
      <w:pPr>
        <w:ind w:firstLine="1418"/>
        <w:jc w:val="both"/>
        <w:rPr>
          <w:bCs/>
        </w:rPr>
      </w:pPr>
      <w:r w:rsidRPr="00B2411A">
        <w:rPr>
          <w:b/>
        </w:rPr>
        <w:t>Parágrafo único</w:t>
      </w:r>
      <w:r>
        <w:rPr>
          <w:bCs/>
        </w:rPr>
        <w:t xml:space="preserve">. </w:t>
      </w:r>
      <w:r w:rsidR="00EE2261">
        <w:rPr>
          <w:bCs/>
        </w:rPr>
        <w:t xml:space="preserve"> </w:t>
      </w:r>
      <w:r>
        <w:rPr>
          <w:bCs/>
        </w:rPr>
        <w:t>C</w:t>
      </w:r>
      <w:r w:rsidRPr="00B2411A">
        <w:rPr>
          <w:bCs/>
        </w:rPr>
        <w:t>onsidera</w:t>
      </w:r>
      <w:r>
        <w:rPr>
          <w:bCs/>
        </w:rPr>
        <w:t>m</w:t>
      </w:r>
      <w:r w:rsidRPr="00B2411A">
        <w:rPr>
          <w:bCs/>
        </w:rPr>
        <w:t>-se:</w:t>
      </w:r>
    </w:p>
    <w:p w14:paraId="30AB4D15" w14:textId="77777777" w:rsidR="00B50740" w:rsidRPr="00B2411A" w:rsidRDefault="00B50740" w:rsidP="005065E8">
      <w:pPr>
        <w:ind w:firstLine="1418"/>
        <w:jc w:val="both"/>
        <w:rPr>
          <w:bCs/>
        </w:rPr>
      </w:pPr>
    </w:p>
    <w:p w14:paraId="36B8E656" w14:textId="7BA7C098" w:rsidR="00B50740" w:rsidRPr="00B2411A" w:rsidRDefault="00B50740" w:rsidP="005065E8">
      <w:pPr>
        <w:ind w:firstLine="1418"/>
        <w:jc w:val="both"/>
        <w:rPr>
          <w:bCs/>
        </w:rPr>
      </w:pPr>
      <w:r w:rsidRPr="00B2411A">
        <w:rPr>
          <w:bCs/>
        </w:rPr>
        <w:t>I – imóveis edificados diretamente atingidos</w:t>
      </w:r>
      <w:r w:rsidR="00406710">
        <w:rPr>
          <w:bCs/>
        </w:rPr>
        <w:t>:</w:t>
      </w:r>
      <w:r w:rsidRPr="00B2411A">
        <w:rPr>
          <w:bCs/>
        </w:rPr>
        <w:t xml:space="preserve"> as unidades imobiliárias efetivamente alagadas; </w:t>
      </w:r>
      <w:proofErr w:type="gramStart"/>
      <w:r w:rsidRPr="00B2411A">
        <w:rPr>
          <w:bCs/>
        </w:rPr>
        <w:t>e</w:t>
      </w:r>
      <w:proofErr w:type="gramEnd"/>
    </w:p>
    <w:p w14:paraId="6E69448F" w14:textId="77777777" w:rsidR="00B50740" w:rsidRDefault="00B50740" w:rsidP="005065E8">
      <w:pPr>
        <w:ind w:firstLine="1418"/>
        <w:jc w:val="both"/>
        <w:rPr>
          <w:bCs/>
        </w:rPr>
      </w:pPr>
    </w:p>
    <w:p w14:paraId="5778218D" w14:textId="6D9487A5" w:rsidR="00B50740" w:rsidRDefault="00B50740" w:rsidP="005065E8">
      <w:pPr>
        <w:ind w:firstLine="1418"/>
        <w:jc w:val="both"/>
        <w:rPr>
          <w:bCs/>
        </w:rPr>
      </w:pPr>
      <w:r w:rsidRPr="00B2411A">
        <w:rPr>
          <w:bCs/>
        </w:rPr>
        <w:t>II – imóveis edificados indiretamente atingidos</w:t>
      </w:r>
      <w:r w:rsidR="00406710">
        <w:rPr>
          <w:bCs/>
        </w:rPr>
        <w:t>:</w:t>
      </w:r>
      <w:r w:rsidRPr="00B2411A">
        <w:rPr>
          <w:bCs/>
        </w:rPr>
        <w:t xml:space="preserve"> as unidades imobiliárias em que não houve alagamento na unidade, tais como apartamentos em andares superiores não atingidos pelo nível da água.</w:t>
      </w:r>
    </w:p>
    <w:p w14:paraId="36AC04F3" w14:textId="77777777" w:rsidR="00B50740" w:rsidRDefault="00B50740" w:rsidP="005065E8">
      <w:pPr>
        <w:ind w:firstLine="1418"/>
        <w:jc w:val="both"/>
        <w:rPr>
          <w:bCs/>
        </w:rPr>
      </w:pPr>
    </w:p>
    <w:p w14:paraId="615D7691" w14:textId="7624ABAA" w:rsidR="002163E1" w:rsidRDefault="0097457A" w:rsidP="005065E8">
      <w:pPr>
        <w:ind w:firstLine="1418"/>
        <w:jc w:val="both"/>
        <w:rPr>
          <w:bCs/>
        </w:rPr>
      </w:pPr>
      <w:r w:rsidRPr="002163E1">
        <w:rPr>
          <w:b/>
        </w:rPr>
        <w:t>Art. 3º</w:t>
      </w:r>
      <w:proofErr w:type="gramStart"/>
      <w:r>
        <w:rPr>
          <w:bCs/>
        </w:rPr>
        <w:t xml:space="preserve"> </w:t>
      </w:r>
      <w:r w:rsidR="00406710">
        <w:rPr>
          <w:bCs/>
        </w:rPr>
        <w:t xml:space="preserve"> </w:t>
      </w:r>
      <w:proofErr w:type="gramEnd"/>
      <w:r w:rsidR="002163E1">
        <w:rPr>
          <w:bCs/>
        </w:rPr>
        <w:t xml:space="preserve">Os benefícios previstos nos </w:t>
      </w:r>
      <w:proofErr w:type="spellStart"/>
      <w:r w:rsidR="002163E1">
        <w:rPr>
          <w:bCs/>
        </w:rPr>
        <w:t>arts</w:t>
      </w:r>
      <w:proofErr w:type="spellEnd"/>
      <w:r w:rsidR="002163E1">
        <w:rPr>
          <w:bCs/>
        </w:rPr>
        <w:t>. 1º-B e 1º-C da Lei Complementar nº 1.017, de 2024,</w:t>
      </w:r>
      <w:r w:rsidR="002163E1" w:rsidRPr="009A7493">
        <w:rPr>
          <w:bCs/>
        </w:rPr>
        <w:t xml:space="preserve"> </w:t>
      </w:r>
      <w:r w:rsidR="002163E1">
        <w:rPr>
          <w:bCs/>
        </w:rPr>
        <w:t>serão implementados através da redução d</w:t>
      </w:r>
      <w:r w:rsidR="002163E1" w:rsidRPr="009A7493">
        <w:rPr>
          <w:bCs/>
        </w:rPr>
        <w:t>o lançamento</w:t>
      </w:r>
      <w:r w:rsidR="00ED395C">
        <w:rPr>
          <w:bCs/>
        </w:rPr>
        <w:t>,</w:t>
      </w:r>
      <w:r w:rsidR="00ED395C" w:rsidRPr="00ED395C">
        <w:rPr>
          <w:bCs/>
        </w:rPr>
        <w:t xml:space="preserve"> </w:t>
      </w:r>
      <w:r w:rsidR="00ED395C" w:rsidRPr="009A7493">
        <w:rPr>
          <w:bCs/>
        </w:rPr>
        <w:t>e na mesma proporção dos juros e multa de mora</w:t>
      </w:r>
      <w:r w:rsidR="00ED395C">
        <w:rPr>
          <w:bCs/>
        </w:rPr>
        <w:t xml:space="preserve">, </w:t>
      </w:r>
      <w:r w:rsidR="002163E1" w:rsidRPr="009A7493">
        <w:rPr>
          <w:bCs/>
        </w:rPr>
        <w:t>da carga geral do IPTU e da TCL do exercício de 2024</w:t>
      </w:r>
      <w:r w:rsidR="002163E1">
        <w:rPr>
          <w:bCs/>
        </w:rPr>
        <w:t>, n</w:t>
      </w:r>
      <w:r w:rsidR="002163E1" w:rsidRPr="009A7493">
        <w:rPr>
          <w:bCs/>
        </w:rPr>
        <w:t xml:space="preserve">o </w:t>
      </w:r>
      <w:r w:rsidR="002163E1">
        <w:rPr>
          <w:bCs/>
        </w:rPr>
        <w:t>p</w:t>
      </w:r>
      <w:r w:rsidR="002163E1" w:rsidRPr="009A7493">
        <w:rPr>
          <w:bCs/>
        </w:rPr>
        <w:t>ercentual d</w:t>
      </w:r>
      <w:r w:rsidR="002163E1">
        <w:rPr>
          <w:bCs/>
        </w:rPr>
        <w:t>e 80% (oitenta por cento</w:t>
      </w:r>
      <w:r w:rsidR="00A77FBC">
        <w:rPr>
          <w:bCs/>
        </w:rPr>
        <w:t>)</w:t>
      </w:r>
      <w:r w:rsidR="00ED395C">
        <w:rPr>
          <w:bCs/>
        </w:rPr>
        <w:t>,</w:t>
      </w:r>
      <w:r w:rsidR="002163E1">
        <w:rPr>
          <w:bCs/>
        </w:rPr>
        <w:t xml:space="preserve"> para os imóveis diretamente atingidos e 16% (dezesseis por cento) para os imóveis indiretamente atingidos. </w:t>
      </w:r>
      <w:r w:rsidR="00ED395C" w:rsidRPr="009A7493">
        <w:rPr>
          <w:bCs/>
        </w:rPr>
        <w:t xml:space="preserve"> </w:t>
      </w:r>
    </w:p>
    <w:p w14:paraId="4719D1CA" w14:textId="77777777" w:rsidR="00F4187B" w:rsidRDefault="00F4187B" w:rsidP="005065E8">
      <w:pPr>
        <w:ind w:firstLine="1418"/>
        <w:jc w:val="both"/>
        <w:rPr>
          <w:bCs/>
        </w:rPr>
      </w:pPr>
    </w:p>
    <w:p w14:paraId="02F4C768" w14:textId="2557C238" w:rsidR="00F4187B" w:rsidRDefault="00F4187B" w:rsidP="005065E8">
      <w:pPr>
        <w:ind w:firstLine="1418"/>
        <w:jc w:val="both"/>
        <w:rPr>
          <w:bCs/>
        </w:rPr>
      </w:pPr>
      <w:r w:rsidRPr="00F4187B">
        <w:rPr>
          <w:b/>
        </w:rPr>
        <w:t>Parágrafo único</w:t>
      </w:r>
      <w:r>
        <w:rPr>
          <w:bCs/>
        </w:rPr>
        <w:t>.</w:t>
      </w:r>
      <w:r w:rsidR="00406710">
        <w:rPr>
          <w:bCs/>
        </w:rPr>
        <w:t xml:space="preserve"> </w:t>
      </w:r>
      <w:r>
        <w:rPr>
          <w:bCs/>
        </w:rPr>
        <w:t xml:space="preserve"> Os percentuais dispostos no </w:t>
      </w:r>
      <w:r w:rsidRPr="00F4187B">
        <w:rPr>
          <w:bCs/>
          <w:i/>
          <w:iCs/>
        </w:rPr>
        <w:t>caput</w:t>
      </w:r>
      <w:r>
        <w:rPr>
          <w:bCs/>
        </w:rPr>
        <w:t xml:space="preserve"> </w:t>
      </w:r>
      <w:r w:rsidR="00406710">
        <w:rPr>
          <w:bCs/>
        </w:rPr>
        <w:t xml:space="preserve">deste artigo </w:t>
      </w:r>
      <w:r>
        <w:rPr>
          <w:bCs/>
        </w:rPr>
        <w:t>correspondem:</w:t>
      </w:r>
    </w:p>
    <w:p w14:paraId="477A2573" w14:textId="77777777" w:rsidR="00F4187B" w:rsidRDefault="00F4187B" w:rsidP="005065E8">
      <w:pPr>
        <w:ind w:firstLine="1418"/>
        <w:jc w:val="both"/>
        <w:rPr>
          <w:bCs/>
        </w:rPr>
      </w:pPr>
    </w:p>
    <w:p w14:paraId="31A6BB7C" w14:textId="7C7C46EF" w:rsidR="00F4187B" w:rsidRDefault="00F4187B" w:rsidP="005065E8">
      <w:pPr>
        <w:ind w:firstLine="1418"/>
        <w:jc w:val="both"/>
        <w:rPr>
          <w:bCs/>
        </w:rPr>
      </w:pPr>
      <w:r>
        <w:rPr>
          <w:bCs/>
        </w:rPr>
        <w:t xml:space="preserve">I – para os imóveis diretamente atingidos, </w:t>
      </w:r>
      <w:r w:rsidRPr="00F4187B">
        <w:rPr>
          <w:bCs/>
        </w:rPr>
        <w:t>à totalidade das parcelas com vencimento original nos meses de maio a dezembro do ano de 2024</w:t>
      </w:r>
      <w:r>
        <w:rPr>
          <w:bCs/>
        </w:rPr>
        <w:t>;</w:t>
      </w:r>
    </w:p>
    <w:p w14:paraId="7C58AFAC" w14:textId="77777777" w:rsidR="00F4187B" w:rsidRDefault="00F4187B" w:rsidP="005065E8">
      <w:pPr>
        <w:ind w:firstLine="1418"/>
        <w:jc w:val="both"/>
        <w:rPr>
          <w:bCs/>
        </w:rPr>
      </w:pPr>
    </w:p>
    <w:p w14:paraId="631FA195" w14:textId="4746A75C" w:rsidR="00F4187B" w:rsidRDefault="00F4187B" w:rsidP="005065E8">
      <w:pPr>
        <w:ind w:firstLine="1418"/>
        <w:jc w:val="both"/>
        <w:rPr>
          <w:bCs/>
        </w:rPr>
      </w:pPr>
      <w:r>
        <w:rPr>
          <w:bCs/>
        </w:rPr>
        <w:t xml:space="preserve">II – para os imóveis indiretamente atingidos, </w:t>
      </w:r>
      <w:r w:rsidRPr="00F4187B">
        <w:rPr>
          <w:bCs/>
        </w:rPr>
        <w:t>ao percentual de 20% (vinte por cento) de cada parcela com vencimento original nos meses de maio a dezembro</w:t>
      </w:r>
      <w:r w:rsidR="00076883">
        <w:rPr>
          <w:bCs/>
        </w:rPr>
        <w:t xml:space="preserve"> </w:t>
      </w:r>
      <w:r w:rsidR="00076883" w:rsidRPr="00F4187B">
        <w:rPr>
          <w:bCs/>
        </w:rPr>
        <w:t>do ano de 2024</w:t>
      </w:r>
      <w:r>
        <w:rPr>
          <w:bCs/>
        </w:rPr>
        <w:t xml:space="preserve">. </w:t>
      </w:r>
    </w:p>
    <w:p w14:paraId="2DFF2E31" w14:textId="599A7DC1" w:rsidR="0097457A" w:rsidRDefault="0097457A" w:rsidP="005065E8">
      <w:pPr>
        <w:ind w:firstLine="1418"/>
        <w:jc w:val="both"/>
        <w:rPr>
          <w:bCs/>
        </w:rPr>
      </w:pPr>
    </w:p>
    <w:p w14:paraId="116EBAF5" w14:textId="6DF1D742" w:rsidR="00B57179" w:rsidRDefault="00B57179" w:rsidP="005065E8">
      <w:pPr>
        <w:ind w:firstLine="1418"/>
        <w:jc w:val="both"/>
        <w:rPr>
          <w:bCs/>
        </w:rPr>
      </w:pPr>
      <w:r w:rsidRPr="00CF32F5">
        <w:rPr>
          <w:b/>
        </w:rPr>
        <w:t xml:space="preserve">Art. </w:t>
      </w:r>
      <w:r w:rsidR="002163E1">
        <w:rPr>
          <w:b/>
        </w:rPr>
        <w:t>4</w:t>
      </w:r>
      <w:r w:rsidRPr="00CF32F5">
        <w:rPr>
          <w:b/>
        </w:rPr>
        <w:t>º</w:t>
      </w:r>
      <w:proofErr w:type="gramStart"/>
      <w:r w:rsidR="00406710">
        <w:rPr>
          <w:b/>
        </w:rPr>
        <w:t xml:space="preserve"> </w:t>
      </w:r>
      <w:r w:rsidRPr="00311061">
        <w:rPr>
          <w:bCs/>
        </w:rPr>
        <w:t xml:space="preserve"> </w:t>
      </w:r>
      <w:proofErr w:type="gramEnd"/>
      <w:r w:rsidRPr="00314C71">
        <w:rPr>
          <w:bCs/>
        </w:rPr>
        <w:t>A remissão de que trata o art. 1º-B da Lei Complementar nº 1.017, de 2024, para os imóveis</w:t>
      </w:r>
      <w:r>
        <w:rPr>
          <w:bCs/>
        </w:rPr>
        <w:t xml:space="preserve"> direta ou</w:t>
      </w:r>
      <w:r w:rsidRPr="00314C71">
        <w:rPr>
          <w:bCs/>
        </w:rPr>
        <w:t xml:space="preserve"> indiretamente atingidos, </w:t>
      </w:r>
      <w:r>
        <w:rPr>
          <w:bCs/>
        </w:rPr>
        <w:t xml:space="preserve">quando do </w:t>
      </w:r>
      <w:r w:rsidRPr="00314C71">
        <w:rPr>
          <w:bCs/>
        </w:rPr>
        <w:t>atendimento do requerimento,</w:t>
      </w:r>
      <w:r w:rsidR="0014523F" w:rsidRPr="00314C71">
        <w:rPr>
          <w:bCs/>
        </w:rPr>
        <w:t xml:space="preserve"> será aplicad</w:t>
      </w:r>
      <w:r w:rsidR="0014523F">
        <w:rPr>
          <w:bCs/>
        </w:rPr>
        <w:t>a</w:t>
      </w:r>
      <w:r w:rsidR="0014523F" w:rsidRPr="00314C71">
        <w:rPr>
          <w:bCs/>
        </w:rPr>
        <w:t xml:space="preserve"> no cancelamento e/ou redução da(s) última(s) parcela(s)</w:t>
      </w:r>
      <w:r w:rsidR="0014523F">
        <w:rPr>
          <w:bCs/>
        </w:rPr>
        <w:t xml:space="preserve"> para os</w:t>
      </w:r>
      <w:r w:rsidRPr="00314C71">
        <w:rPr>
          <w:bCs/>
        </w:rPr>
        <w:t xml:space="preserve"> créditos parcelados nos termos do inc. II do art. 4º do Decreto nº 22.376, </w:t>
      </w:r>
      <w:r w:rsidR="00406710" w:rsidRPr="00406710">
        <w:rPr>
          <w:bCs/>
        </w:rPr>
        <w:t xml:space="preserve">de 19 de dezembro </w:t>
      </w:r>
      <w:r w:rsidRPr="00314C71">
        <w:rPr>
          <w:bCs/>
        </w:rPr>
        <w:t xml:space="preserve">de 2023, e do Decreto nº 20.473, </w:t>
      </w:r>
      <w:r w:rsidR="00406710" w:rsidRPr="00406710">
        <w:rPr>
          <w:bCs/>
        </w:rPr>
        <w:t xml:space="preserve">de 18 de fevereiro </w:t>
      </w:r>
      <w:r w:rsidRPr="00314C71">
        <w:rPr>
          <w:bCs/>
        </w:rPr>
        <w:t>de 2020</w:t>
      </w:r>
      <w:r w:rsidR="0014523F">
        <w:rPr>
          <w:bCs/>
        </w:rPr>
        <w:t>.</w:t>
      </w:r>
    </w:p>
    <w:p w14:paraId="5D311E45" w14:textId="77777777" w:rsidR="00B57179" w:rsidRPr="00B57179" w:rsidRDefault="00B57179" w:rsidP="005065E8">
      <w:pPr>
        <w:ind w:firstLine="1418"/>
        <w:jc w:val="both"/>
        <w:rPr>
          <w:b/>
        </w:rPr>
      </w:pPr>
    </w:p>
    <w:p w14:paraId="3884B885" w14:textId="01AE9AD9" w:rsidR="00B57179" w:rsidRPr="00314C71" w:rsidRDefault="00B57179" w:rsidP="005065E8">
      <w:pPr>
        <w:ind w:firstLine="1418"/>
        <w:jc w:val="both"/>
        <w:rPr>
          <w:bCs/>
        </w:rPr>
      </w:pPr>
      <w:r w:rsidRPr="00B57179">
        <w:rPr>
          <w:b/>
        </w:rPr>
        <w:t>Parágrafo único</w:t>
      </w:r>
      <w:r>
        <w:rPr>
          <w:bCs/>
        </w:rPr>
        <w:t xml:space="preserve">. </w:t>
      </w:r>
      <w:r w:rsidR="00762F7D">
        <w:rPr>
          <w:bCs/>
        </w:rPr>
        <w:t xml:space="preserve"> </w:t>
      </w:r>
      <w:r>
        <w:rPr>
          <w:bCs/>
        </w:rPr>
        <w:t>O</w:t>
      </w:r>
      <w:r w:rsidRPr="00314C71">
        <w:rPr>
          <w:bCs/>
        </w:rPr>
        <w:t>s valores pagos em excesso</w:t>
      </w:r>
      <w:r>
        <w:rPr>
          <w:bCs/>
        </w:rPr>
        <w:t xml:space="preserve">, conforme </w:t>
      </w:r>
      <w:r w:rsidR="002163E1">
        <w:rPr>
          <w:bCs/>
        </w:rPr>
        <w:t>a redução prevista no art. 3º deste Decreto</w:t>
      </w:r>
      <w:r w:rsidR="00D67367">
        <w:rPr>
          <w:bCs/>
        </w:rPr>
        <w:t>,</w:t>
      </w:r>
      <w:r w:rsidR="002163E1">
        <w:rPr>
          <w:bCs/>
        </w:rPr>
        <w:t xml:space="preserve"> </w:t>
      </w:r>
      <w:r w:rsidRPr="00314C71">
        <w:rPr>
          <w:bCs/>
        </w:rPr>
        <w:t xml:space="preserve">serão utilizados na compensação do crédito tributário do IPTU e da TCL </w:t>
      </w:r>
      <w:r w:rsidR="00CF63E6">
        <w:rPr>
          <w:bCs/>
        </w:rPr>
        <w:t>d</w:t>
      </w:r>
      <w:r w:rsidRPr="00314C71">
        <w:rPr>
          <w:bCs/>
        </w:rPr>
        <w:t>o lançamento da carga geral do exercício de 2025</w:t>
      </w:r>
      <w:r w:rsidR="00F802F0">
        <w:rPr>
          <w:bCs/>
        </w:rPr>
        <w:t xml:space="preserve"> e subsequentes, se for o caso</w:t>
      </w:r>
      <w:r>
        <w:rPr>
          <w:bCs/>
        </w:rPr>
        <w:t>.</w:t>
      </w:r>
    </w:p>
    <w:p w14:paraId="0314FD7F" w14:textId="36604C7E" w:rsidR="00682A20" w:rsidRDefault="00682A20" w:rsidP="005065E8">
      <w:pPr>
        <w:ind w:firstLine="1418"/>
        <w:jc w:val="both"/>
        <w:rPr>
          <w:bCs/>
        </w:rPr>
      </w:pPr>
    </w:p>
    <w:p w14:paraId="01EB285D" w14:textId="227725E4" w:rsidR="0067102D" w:rsidRDefault="0067102D" w:rsidP="005065E8">
      <w:pPr>
        <w:ind w:firstLine="1418"/>
        <w:jc w:val="both"/>
        <w:rPr>
          <w:rFonts w:ascii="Calibri" w:hAnsi="Calibri"/>
          <w:color w:val="0000FF"/>
          <w:sz w:val="23"/>
          <w:szCs w:val="23"/>
          <w:shd w:val="clear" w:color="auto" w:fill="FFFFFF"/>
        </w:rPr>
      </w:pPr>
      <w:r w:rsidRPr="007C724D">
        <w:rPr>
          <w:b/>
        </w:rPr>
        <w:t xml:space="preserve">Art. </w:t>
      </w:r>
      <w:r w:rsidR="002163E1">
        <w:rPr>
          <w:b/>
        </w:rPr>
        <w:t>5</w:t>
      </w:r>
      <w:r w:rsidRPr="007C724D">
        <w:rPr>
          <w:b/>
        </w:rPr>
        <w:t>º</w:t>
      </w:r>
      <w:proofErr w:type="gramStart"/>
      <w:r w:rsidR="00762F7D">
        <w:rPr>
          <w:b/>
        </w:rPr>
        <w:t xml:space="preserve"> </w:t>
      </w:r>
      <w:r>
        <w:rPr>
          <w:bCs/>
        </w:rPr>
        <w:t xml:space="preserve"> </w:t>
      </w:r>
      <w:proofErr w:type="gramEnd"/>
      <w:r w:rsidRPr="00314C71">
        <w:rPr>
          <w:bCs/>
        </w:rPr>
        <w:t xml:space="preserve">Para os créditos de IPTU e TCL do exercício de 2024 </w:t>
      </w:r>
      <w:r w:rsidR="00CC7FDA">
        <w:rPr>
          <w:bCs/>
        </w:rPr>
        <w:t>em dívida</w:t>
      </w:r>
      <w:r w:rsidRPr="00314C71">
        <w:rPr>
          <w:bCs/>
        </w:rPr>
        <w:t>, o benefício previsto no art. 1º-B da Lei Complementar nº 1.017, de 2024,</w:t>
      </w:r>
      <w:r w:rsidR="00EA78C7">
        <w:rPr>
          <w:bCs/>
        </w:rPr>
        <w:t xml:space="preserve"> quando do </w:t>
      </w:r>
      <w:r w:rsidR="00EA78C7" w:rsidRPr="00314C71">
        <w:rPr>
          <w:bCs/>
        </w:rPr>
        <w:t>atendimento do requerimento</w:t>
      </w:r>
      <w:r w:rsidR="00EA78C7">
        <w:rPr>
          <w:bCs/>
        </w:rPr>
        <w:t>,</w:t>
      </w:r>
      <w:r w:rsidRPr="00314C71">
        <w:rPr>
          <w:bCs/>
        </w:rPr>
        <w:t xml:space="preserve"> aplicar-se-á na redução do</w:t>
      </w:r>
      <w:r w:rsidR="00DB29A5" w:rsidRPr="00314C71">
        <w:rPr>
          <w:bCs/>
        </w:rPr>
        <w:t xml:space="preserve"> valor do</w:t>
      </w:r>
      <w:r w:rsidRPr="00314C71">
        <w:rPr>
          <w:bCs/>
        </w:rPr>
        <w:t xml:space="preserve"> </w:t>
      </w:r>
      <w:r w:rsidR="004C7A26" w:rsidRPr="00314C71">
        <w:rPr>
          <w:bCs/>
        </w:rPr>
        <w:t>lançamento</w:t>
      </w:r>
      <w:r w:rsidR="005933A5">
        <w:rPr>
          <w:bCs/>
        </w:rPr>
        <w:t xml:space="preserve"> deste exer</w:t>
      </w:r>
      <w:r w:rsidR="00EA0DA8">
        <w:rPr>
          <w:bCs/>
        </w:rPr>
        <w:t>c</w:t>
      </w:r>
      <w:r w:rsidR="005933A5">
        <w:rPr>
          <w:bCs/>
        </w:rPr>
        <w:t>ício</w:t>
      </w:r>
      <w:r w:rsidR="004C7A26" w:rsidRPr="00314C71">
        <w:rPr>
          <w:bCs/>
        </w:rPr>
        <w:t>.</w:t>
      </w:r>
      <w:r w:rsidR="004C7A26">
        <w:rPr>
          <w:bCs/>
        </w:rPr>
        <w:t xml:space="preserve"> </w:t>
      </w:r>
    </w:p>
    <w:p w14:paraId="70901128" w14:textId="77777777" w:rsidR="004C7A26" w:rsidRDefault="004C7A26" w:rsidP="005065E8">
      <w:pPr>
        <w:ind w:firstLine="1418"/>
        <w:jc w:val="both"/>
        <w:rPr>
          <w:b/>
        </w:rPr>
      </w:pPr>
    </w:p>
    <w:p w14:paraId="17BFADE2" w14:textId="658F76CA" w:rsidR="0031102A" w:rsidRDefault="0031102A" w:rsidP="005065E8">
      <w:pPr>
        <w:ind w:firstLine="1418"/>
        <w:jc w:val="both"/>
        <w:rPr>
          <w:bCs/>
        </w:rPr>
      </w:pPr>
      <w:r w:rsidRPr="0031102A">
        <w:rPr>
          <w:b/>
        </w:rPr>
        <w:t xml:space="preserve">Art. </w:t>
      </w:r>
      <w:r w:rsidR="002163E1">
        <w:rPr>
          <w:b/>
        </w:rPr>
        <w:t>6</w:t>
      </w:r>
      <w:r w:rsidRPr="0031102A">
        <w:rPr>
          <w:b/>
        </w:rPr>
        <w:t>º</w:t>
      </w:r>
      <w:r w:rsidRPr="0031102A">
        <w:rPr>
          <w:bCs/>
        </w:rPr>
        <w:t xml:space="preserve">  </w:t>
      </w:r>
      <w:r w:rsidRPr="009A7493">
        <w:rPr>
          <w:bCs/>
        </w:rPr>
        <w:t xml:space="preserve">Fica concedida a compensação do crédito tributário do IPTU e da TCL no lançamento da carga geral do exercício de 2025 e subsequentes, se for o caso, dos valores pagos de IPTU e TCL referentes ao exercício 2024 que excederem o valor remanescente do lançamento do exercício após a redução disposta no art. </w:t>
      </w:r>
      <w:r w:rsidR="00ED395C">
        <w:rPr>
          <w:bCs/>
        </w:rPr>
        <w:t>3º deste Decreto</w:t>
      </w:r>
      <w:r w:rsidRPr="009A7493">
        <w:rPr>
          <w:bCs/>
        </w:rPr>
        <w:t>, e na mesma proporção dos juros e multa de mora, quando recolhidos, a ser realizada sempre que possível na mesma inscrição imobiliária, ou nas dela derivadas, atualizando-se conforme a legislação.</w:t>
      </w:r>
      <w:r w:rsidR="008E7D81">
        <w:rPr>
          <w:bCs/>
        </w:rPr>
        <w:t xml:space="preserve"> </w:t>
      </w:r>
    </w:p>
    <w:p w14:paraId="476AD12E" w14:textId="77777777" w:rsidR="00DC6EDB" w:rsidRDefault="00DC6EDB" w:rsidP="005065E8">
      <w:pPr>
        <w:ind w:firstLine="1418"/>
        <w:jc w:val="both"/>
        <w:rPr>
          <w:bCs/>
        </w:rPr>
      </w:pPr>
    </w:p>
    <w:p w14:paraId="6D0B5676" w14:textId="1157C75C" w:rsidR="00DC6EDB" w:rsidRPr="00DC6EDB" w:rsidRDefault="00ED395C" w:rsidP="005065E8">
      <w:pPr>
        <w:ind w:firstLine="1418"/>
        <w:jc w:val="both"/>
        <w:rPr>
          <w:bCs/>
        </w:rPr>
      </w:pPr>
      <w:r w:rsidRPr="00ED395C">
        <w:rPr>
          <w:b/>
        </w:rPr>
        <w:t>Parágrafo único</w:t>
      </w:r>
      <w:r>
        <w:rPr>
          <w:bCs/>
        </w:rPr>
        <w:t>.</w:t>
      </w:r>
      <w:r w:rsidR="00DC6EDB" w:rsidRPr="009A7493">
        <w:rPr>
          <w:bCs/>
        </w:rPr>
        <w:t xml:space="preserve"> </w:t>
      </w:r>
      <w:r w:rsidR="00762F7D">
        <w:rPr>
          <w:bCs/>
        </w:rPr>
        <w:t xml:space="preserve"> </w:t>
      </w:r>
      <w:r w:rsidR="00DC6EDB" w:rsidRPr="009A7493">
        <w:rPr>
          <w:bCs/>
        </w:rPr>
        <w:t xml:space="preserve">O disposto no </w:t>
      </w:r>
      <w:r w:rsidR="00DC6EDB" w:rsidRPr="009A7493">
        <w:rPr>
          <w:bCs/>
          <w:i/>
        </w:rPr>
        <w:t>caput</w:t>
      </w:r>
      <w:r w:rsidR="00DC6EDB" w:rsidRPr="009A7493">
        <w:rPr>
          <w:bCs/>
        </w:rPr>
        <w:t xml:space="preserve"> </w:t>
      </w:r>
      <w:r w:rsidR="00762F7D">
        <w:rPr>
          <w:bCs/>
        </w:rPr>
        <w:t xml:space="preserve">deste artigo </w:t>
      </w:r>
      <w:r w:rsidR="00DC6EDB" w:rsidRPr="009A7493">
        <w:rPr>
          <w:bCs/>
        </w:rPr>
        <w:t xml:space="preserve">também se aplica ao saldo excedente </w:t>
      </w:r>
      <w:r w:rsidR="009A7493">
        <w:rPr>
          <w:bCs/>
        </w:rPr>
        <w:t xml:space="preserve">decorrente </w:t>
      </w:r>
      <w:r w:rsidR="00DC6EDB" w:rsidRPr="009A7493">
        <w:rPr>
          <w:bCs/>
        </w:rPr>
        <w:t xml:space="preserve">da </w:t>
      </w:r>
      <w:r w:rsidR="004E02A1" w:rsidRPr="009A7493">
        <w:rPr>
          <w:bCs/>
        </w:rPr>
        <w:t>concessão</w:t>
      </w:r>
      <w:r w:rsidR="00DC6EDB" w:rsidRPr="009A7493">
        <w:rPr>
          <w:bCs/>
        </w:rPr>
        <w:t xml:space="preserve"> dos benefícios previstos nos </w:t>
      </w:r>
      <w:proofErr w:type="spellStart"/>
      <w:r w:rsidR="00DC6EDB" w:rsidRPr="009A7493">
        <w:rPr>
          <w:bCs/>
        </w:rPr>
        <w:t>arts</w:t>
      </w:r>
      <w:proofErr w:type="spellEnd"/>
      <w:r w:rsidR="00DC6EDB" w:rsidRPr="009A7493">
        <w:rPr>
          <w:bCs/>
        </w:rPr>
        <w:t xml:space="preserve">. </w:t>
      </w:r>
      <w:r w:rsidR="00DC6EDB" w:rsidRPr="009A7493">
        <w:t>4º</w:t>
      </w:r>
      <w:r>
        <w:t xml:space="preserve"> e 5º</w:t>
      </w:r>
      <w:r w:rsidR="00DC6EDB" w:rsidRPr="009A7493">
        <w:t xml:space="preserve"> deste Decreto.</w:t>
      </w:r>
      <w:r w:rsidR="00DC6EDB" w:rsidRPr="00DC6EDB">
        <w:t xml:space="preserve"> </w:t>
      </w:r>
    </w:p>
    <w:p w14:paraId="0CF74A74" w14:textId="77777777" w:rsidR="002C5AC7" w:rsidRDefault="002C5AC7" w:rsidP="005065E8">
      <w:pPr>
        <w:ind w:firstLine="1418"/>
        <w:jc w:val="both"/>
        <w:rPr>
          <w:bCs/>
        </w:rPr>
      </w:pPr>
    </w:p>
    <w:p w14:paraId="472AB4DC" w14:textId="6F87C379" w:rsidR="006908FF" w:rsidRPr="002C5AC7" w:rsidRDefault="006908FF" w:rsidP="005065E8">
      <w:pPr>
        <w:ind w:firstLine="1418"/>
        <w:jc w:val="both"/>
        <w:rPr>
          <w:bCs/>
        </w:rPr>
      </w:pPr>
      <w:r w:rsidRPr="002C5AC7">
        <w:rPr>
          <w:b/>
        </w:rPr>
        <w:t xml:space="preserve">Art. </w:t>
      </w:r>
      <w:r w:rsidR="00ED395C">
        <w:rPr>
          <w:b/>
        </w:rPr>
        <w:t>7</w:t>
      </w:r>
      <w:r w:rsidR="00CF32F5" w:rsidRPr="002C5AC7">
        <w:rPr>
          <w:b/>
        </w:rPr>
        <w:t>º</w:t>
      </w:r>
      <w:r w:rsidRPr="002C5AC7">
        <w:rPr>
          <w:bCs/>
        </w:rPr>
        <w:t xml:space="preserve"> </w:t>
      </w:r>
      <w:r w:rsidR="00762F7D">
        <w:rPr>
          <w:bCs/>
        </w:rPr>
        <w:t xml:space="preserve"> </w:t>
      </w:r>
      <w:r w:rsidRPr="002C5AC7">
        <w:rPr>
          <w:bCs/>
        </w:rPr>
        <w:t>A arrecadação de IPTU e TCL decorrentes de autos de lançamento que contenham o exercício de 2024, lavrados no período de 9 de agosto a 31 de outubro de 2024, para os imóveis compreendidos no modelo georreferenciado de inundação de que trata o art. 2º deste Decreto, em que tenha sido requerido o benefício de que trata a Lei Complementar nº 1.017, de 2024, dar-se-á em parcela única, com desconto de 5% (cinco por cento), se o pagamento for efetuado até o dia 15 de dezembro de 2024, observadas as demais disposições deste Decreto e do Decreto nº 22.376, de 2023.</w:t>
      </w:r>
    </w:p>
    <w:p w14:paraId="4C694199" w14:textId="77777777" w:rsidR="006908FF" w:rsidRDefault="006908FF" w:rsidP="005065E8">
      <w:pPr>
        <w:ind w:firstLine="1418"/>
        <w:jc w:val="both"/>
        <w:rPr>
          <w:bCs/>
        </w:rPr>
      </w:pPr>
    </w:p>
    <w:p w14:paraId="26EBE4BF" w14:textId="2CB00963" w:rsidR="00BD6673" w:rsidRDefault="002C5AC7" w:rsidP="005065E8">
      <w:pPr>
        <w:ind w:firstLine="1418"/>
        <w:jc w:val="both"/>
        <w:rPr>
          <w:bCs/>
        </w:rPr>
      </w:pPr>
      <w:r w:rsidRPr="002C5AC7">
        <w:rPr>
          <w:b/>
        </w:rPr>
        <w:t>Parágrafo único</w:t>
      </w:r>
      <w:r>
        <w:rPr>
          <w:bCs/>
        </w:rPr>
        <w:t>.</w:t>
      </w:r>
      <w:r w:rsidRPr="002C5AC7">
        <w:rPr>
          <w:bCs/>
        </w:rPr>
        <w:t xml:space="preserve"> </w:t>
      </w:r>
      <w:r w:rsidR="00762F7D">
        <w:rPr>
          <w:bCs/>
        </w:rPr>
        <w:t xml:space="preserve"> </w:t>
      </w:r>
      <w:r>
        <w:rPr>
          <w:bCs/>
        </w:rPr>
        <w:t>O</w:t>
      </w:r>
      <w:r w:rsidRPr="002C5AC7">
        <w:rPr>
          <w:bCs/>
        </w:rPr>
        <w:t xml:space="preserve"> crédito decorrente do lançamento do IPTU e da TCL será inscrito na Dívida Ativa no dia seguinte ao prazo referido </w:t>
      </w:r>
      <w:r>
        <w:rPr>
          <w:bCs/>
        </w:rPr>
        <w:t xml:space="preserve">no </w:t>
      </w:r>
      <w:r w:rsidRPr="002C5AC7">
        <w:rPr>
          <w:bCs/>
          <w:i/>
          <w:iCs/>
        </w:rPr>
        <w:t>caput</w:t>
      </w:r>
      <w:r>
        <w:rPr>
          <w:bCs/>
        </w:rPr>
        <w:t xml:space="preserve"> deste artigo</w:t>
      </w:r>
      <w:r w:rsidRPr="002C5AC7">
        <w:rPr>
          <w:bCs/>
        </w:rPr>
        <w:t>, com a incidência de multa e juros na forma da lei, se até aquela data não houver o pagamento do crédito ou o parcelamento do mesmo</w:t>
      </w:r>
      <w:r>
        <w:rPr>
          <w:bCs/>
        </w:rPr>
        <w:t xml:space="preserve"> </w:t>
      </w:r>
      <w:r w:rsidRPr="002C5AC7">
        <w:rPr>
          <w:bCs/>
        </w:rPr>
        <w:t xml:space="preserve">nas condições do Decreto nº 20.473, de </w:t>
      </w:r>
      <w:r w:rsidRPr="002C5AC7">
        <w:rPr>
          <w:bCs/>
        </w:rPr>
        <w:t xml:space="preserve">2020, e, se for o caso, com as onerações estabelecidas nos </w:t>
      </w:r>
      <w:proofErr w:type="spellStart"/>
      <w:r w:rsidRPr="002C5AC7">
        <w:rPr>
          <w:bCs/>
        </w:rPr>
        <w:t>arts</w:t>
      </w:r>
      <w:proofErr w:type="spellEnd"/>
      <w:r w:rsidRPr="002C5AC7">
        <w:rPr>
          <w:bCs/>
        </w:rPr>
        <w:t>. 69, 69-A e 69-B da Lei Complementar nº 7,</w:t>
      </w:r>
      <w:r w:rsidR="00762F7D">
        <w:rPr>
          <w:bCs/>
        </w:rPr>
        <w:t xml:space="preserve"> de </w:t>
      </w:r>
      <w:r w:rsidR="00762F7D" w:rsidRPr="00762F7D">
        <w:rPr>
          <w:bCs/>
        </w:rPr>
        <w:t>7 de dezembro</w:t>
      </w:r>
      <w:r w:rsidRPr="002C5AC7">
        <w:rPr>
          <w:bCs/>
        </w:rPr>
        <w:t xml:space="preserve"> de 1973.</w:t>
      </w:r>
    </w:p>
    <w:p w14:paraId="4CCFCF79" w14:textId="77777777" w:rsidR="002C5AC7" w:rsidRDefault="002C5AC7" w:rsidP="005065E8">
      <w:pPr>
        <w:ind w:firstLine="1418"/>
        <w:jc w:val="both"/>
        <w:rPr>
          <w:bCs/>
        </w:rPr>
      </w:pPr>
    </w:p>
    <w:p w14:paraId="31B10F69" w14:textId="47C065ED" w:rsidR="00BD6673" w:rsidRDefault="00BD6673" w:rsidP="005065E8">
      <w:pPr>
        <w:ind w:firstLine="1418"/>
        <w:jc w:val="both"/>
        <w:rPr>
          <w:bCs/>
        </w:rPr>
      </w:pPr>
      <w:r w:rsidRPr="00BD6673">
        <w:rPr>
          <w:b/>
        </w:rPr>
        <w:t>Art. 8º</w:t>
      </w:r>
      <w:proofErr w:type="gramStart"/>
      <w:r w:rsidR="00762F7D">
        <w:rPr>
          <w:b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 xml:space="preserve">A remissão de que trata o art. 1º-D da Lei </w:t>
      </w:r>
      <w:r w:rsidRPr="002C4FB8">
        <w:rPr>
          <w:bCs/>
        </w:rPr>
        <w:t>Complementar nº 1.01</w:t>
      </w:r>
      <w:r>
        <w:rPr>
          <w:bCs/>
        </w:rPr>
        <w:t>7</w:t>
      </w:r>
      <w:r w:rsidRPr="002C4FB8">
        <w:rPr>
          <w:bCs/>
        </w:rPr>
        <w:t>, de 2024</w:t>
      </w:r>
      <w:r>
        <w:rPr>
          <w:bCs/>
        </w:rPr>
        <w:t xml:space="preserve">, do </w:t>
      </w:r>
      <w:r w:rsidRPr="00BD6673">
        <w:rPr>
          <w:bCs/>
        </w:rPr>
        <w:t>ISSQN, nos casos relativos à prestação de serviços sob a forma de trabalho pessoal do próprio contribuinte (profissionais autônomos),</w:t>
      </w:r>
      <w:r>
        <w:rPr>
          <w:bCs/>
        </w:rPr>
        <w:t xml:space="preserve"> </w:t>
      </w:r>
      <w:r w:rsidRPr="00BD6673">
        <w:rPr>
          <w:bCs/>
        </w:rPr>
        <w:t xml:space="preserve">para os prestadores estabelecidos nos imóveis </w:t>
      </w:r>
      <w:r>
        <w:rPr>
          <w:bCs/>
        </w:rPr>
        <w:t>identificados no</w:t>
      </w:r>
      <w:r w:rsidRPr="00BD6673">
        <w:rPr>
          <w:bCs/>
        </w:rPr>
        <w:t xml:space="preserve"> art. 2º deste Decreto</w:t>
      </w:r>
      <w:r>
        <w:rPr>
          <w:bCs/>
        </w:rPr>
        <w:t>,</w:t>
      </w:r>
      <w:r w:rsidR="00A56054">
        <w:rPr>
          <w:bCs/>
        </w:rPr>
        <w:t xml:space="preserve"> quando</w:t>
      </w:r>
      <w:r>
        <w:rPr>
          <w:bCs/>
        </w:rPr>
        <w:t xml:space="preserve"> </w:t>
      </w:r>
      <w:r w:rsidR="00A56054">
        <w:rPr>
          <w:bCs/>
        </w:rPr>
        <w:t>d</w:t>
      </w:r>
      <w:r>
        <w:rPr>
          <w:bCs/>
        </w:rPr>
        <w:t>o atendimento do requerimento, dar-se-á através do cancelamento das</w:t>
      </w:r>
      <w:r w:rsidRPr="007F6529">
        <w:rPr>
          <w:bCs/>
        </w:rPr>
        <w:t xml:space="preserve"> parcelas com vencimento original nos meses de maio a dezembro do ano de 2024 do ISSQN, referentes ao lançamento do exercício de 2024</w:t>
      </w:r>
      <w:r>
        <w:rPr>
          <w:bCs/>
        </w:rPr>
        <w:t>.</w:t>
      </w:r>
    </w:p>
    <w:p w14:paraId="72368C4B" w14:textId="77777777" w:rsidR="00BD6673" w:rsidRDefault="00BD6673" w:rsidP="005065E8">
      <w:pPr>
        <w:ind w:firstLine="1418"/>
        <w:jc w:val="both"/>
        <w:rPr>
          <w:bCs/>
        </w:rPr>
      </w:pPr>
    </w:p>
    <w:p w14:paraId="404BAC60" w14:textId="52D9E279" w:rsidR="007F6529" w:rsidRPr="007F6529" w:rsidRDefault="007F6529" w:rsidP="005065E8">
      <w:pPr>
        <w:ind w:firstLine="1418"/>
        <w:jc w:val="both"/>
        <w:rPr>
          <w:bCs/>
        </w:rPr>
      </w:pPr>
      <w:r w:rsidRPr="007F6529">
        <w:rPr>
          <w:b/>
        </w:rPr>
        <w:t>§ 1º</w:t>
      </w:r>
      <w:proofErr w:type="gramStart"/>
      <w:r w:rsidRPr="007F6529">
        <w:rPr>
          <w:bCs/>
        </w:rPr>
        <w:t xml:space="preserve"> </w:t>
      </w:r>
      <w:r w:rsidR="00762F7D">
        <w:rPr>
          <w:bCs/>
        </w:rPr>
        <w:t xml:space="preserve"> </w:t>
      </w:r>
      <w:proofErr w:type="gramEnd"/>
      <w:r w:rsidRPr="007F6529">
        <w:rPr>
          <w:bCs/>
        </w:rPr>
        <w:t xml:space="preserve">A remissão disposta no </w:t>
      </w:r>
      <w:r w:rsidRPr="00BD6673">
        <w:rPr>
          <w:bCs/>
          <w:i/>
          <w:iCs/>
        </w:rPr>
        <w:t>caput</w:t>
      </w:r>
      <w:r w:rsidRPr="007F6529">
        <w:rPr>
          <w:bCs/>
        </w:rPr>
        <w:t xml:space="preserve"> deste artigo aplicar-se-á também aos lançamentos posteriores à data da publicação desta Lei Complementar, que se refiram a fatos geradores do exercício de 2024. </w:t>
      </w:r>
    </w:p>
    <w:p w14:paraId="374E0A52" w14:textId="77777777" w:rsidR="007F6529" w:rsidRDefault="007F6529" w:rsidP="005065E8">
      <w:pPr>
        <w:ind w:firstLine="1418"/>
        <w:jc w:val="both"/>
        <w:rPr>
          <w:bCs/>
        </w:rPr>
      </w:pPr>
    </w:p>
    <w:p w14:paraId="1E19FFAC" w14:textId="475251AD" w:rsidR="009A7493" w:rsidRDefault="007F6529" w:rsidP="005065E8">
      <w:pPr>
        <w:ind w:firstLine="1418"/>
        <w:jc w:val="both"/>
        <w:rPr>
          <w:bCs/>
        </w:rPr>
      </w:pPr>
      <w:r w:rsidRPr="007F6529">
        <w:rPr>
          <w:b/>
        </w:rPr>
        <w:t>§ 2º</w:t>
      </w:r>
      <w:proofErr w:type="gramStart"/>
      <w:r w:rsidRPr="007F6529">
        <w:rPr>
          <w:bCs/>
        </w:rPr>
        <w:t xml:space="preserve"> </w:t>
      </w:r>
      <w:r w:rsidR="00762F7D">
        <w:rPr>
          <w:bCs/>
        </w:rPr>
        <w:t xml:space="preserve"> </w:t>
      </w:r>
      <w:proofErr w:type="gramEnd"/>
      <w:r w:rsidRPr="007F6529">
        <w:rPr>
          <w:bCs/>
        </w:rPr>
        <w:t xml:space="preserve">Nos casos de pagamento à vista ou de pagamento de parcelas remitidas do ISSQN dos prestadores dispostos no </w:t>
      </w:r>
      <w:r w:rsidRPr="00BD6673">
        <w:rPr>
          <w:bCs/>
          <w:i/>
          <w:iCs/>
        </w:rPr>
        <w:t>caput</w:t>
      </w:r>
      <w:r w:rsidRPr="007F6529">
        <w:rPr>
          <w:bCs/>
        </w:rPr>
        <w:t xml:space="preserve"> deste artigo, fica concedida a compensação do valor correspondente à remissão, e na mesma proporção dos juros e multa de mora, a ser realizada no lançamento do ISSQN do exercício de 2025, atualizando-se conforme a legislação.</w:t>
      </w:r>
    </w:p>
    <w:p w14:paraId="44A545D4" w14:textId="77777777" w:rsidR="009A7493" w:rsidRDefault="009A7493" w:rsidP="005065E8">
      <w:pPr>
        <w:ind w:firstLine="1418"/>
        <w:jc w:val="both"/>
        <w:rPr>
          <w:bCs/>
        </w:rPr>
      </w:pPr>
    </w:p>
    <w:p w14:paraId="768031DF" w14:textId="3C1439C2" w:rsidR="00B73E5C" w:rsidRPr="00814926" w:rsidRDefault="008B3652" w:rsidP="005065E8">
      <w:pPr>
        <w:ind w:firstLine="1418"/>
        <w:jc w:val="both"/>
        <w:rPr>
          <w:bCs/>
        </w:rPr>
      </w:pPr>
      <w:r w:rsidRPr="00814926">
        <w:rPr>
          <w:b/>
          <w:bCs/>
        </w:rPr>
        <w:t xml:space="preserve">Art. </w:t>
      </w:r>
      <w:r w:rsidR="00502E9D" w:rsidRPr="00814926">
        <w:rPr>
          <w:b/>
          <w:bCs/>
        </w:rPr>
        <w:t>9</w:t>
      </w:r>
      <w:r w:rsidR="00CF32F5" w:rsidRPr="00814926">
        <w:rPr>
          <w:b/>
          <w:bCs/>
        </w:rPr>
        <w:t>º</w:t>
      </w:r>
      <w:proofErr w:type="gramStart"/>
      <w:r w:rsidRPr="00814926">
        <w:t xml:space="preserve"> </w:t>
      </w:r>
      <w:r w:rsidR="00762F7D">
        <w:t xml:space="preserve"> </w:t>
      </w:r>
      <w:proofErr w:type="gramEnd"/>
      <w:r w:rsidR="00B73E5C" w:rsidRPr="00814926">
        <w:rPr>
          <w:bCs/>
        </w:rPr>
        <w:t>Fica prorrogado, sem ônus, o vencimento dos créditos tributários</w:t>
      </w:r>
      <w:r w:rsidR="00070CC9" w:rsidRPr="00814926">
        <w:rPr>
          <w:bCs/>
        </w:rPr>
        <w:t xml:space="preserve"> não recolhidos espontaneamente</w:t>
      </w:r>
      <w:r w:rsidR="00B73E5C" w:rsidRPr="00814926">
        <w:rPr>
          <w:bCs/>
        </w:rPr>
        <w:t xml:space="preserve"> decorrentes do IPTU e da TCL, parcelados nos termos</w:t>
      </w:r>
      <w:r w:rsidR="00814926" w:rsidRPr="00814926">
        <w:rPr>
          <w:bCs/>
        </w:rPr>
        <w:t xml:space="preserve"> do inc. II do art. 4º do Decreto nº 22.376, de 2023,</w:t>
      </w:r>
      <w:r w:rsidR="00814926">
        <w:rPr>
          <w:bCs/>
        </w:rPr>
        <w:t xml:space="preserve"> e </w:t>
      </w:r>
      <w:r w:rsidR="00B73E5C" w:rsidRPr="00814926">
        <w:rPr>
          <w:bCs/>
        </w:rPr>
        <w:t xml:space="preserve">do Decreto nº 20.473, de 2020, </w:t>
      </w:r>
      <w:r w:rsidR="00F9671B" w:rsidRPr="00814926">
        <w:rPr>
          <w:bCs/>
        </w:rPr>
        <w:t xml:space="preserve">para </w:t>
      </w:r>
      <w:r w:rsidR="0048723B" w:rsidRPr="00814926">
        <w:rPr>
          <w:bCs/>
        </w:rPr>
        <w:t>os imóveis compreendidos no modelo georreferenciado de inundação de que trata o art. 2º deste Decreto</w:t>
      </w:r>
      <w:r w:rsidR="00FC43E0" w:rsidRPr="00814926">
        <w:rPr>
          <w:bCs/>
        </w:rPr>
        <w:t>, da seguinte forma:</w:t>
      </w:r>
    </w:p>
    <w:p w14:paraId="718A8203" w14:textId="77777777" w:rsidR="00FC43E0" w:rsidRPr="00814926" w:rsidRDefault="00FC43E0" w:rsidP="005065E8">
      <w:pPr>
        <w:ind w:firstLine="1418"/>
        <w:jc w:val="both"/>
        <w:rPr>
          <w:bCs/>
        </w:rPr>
      </w:pPr>
    </w:p>
    <w:p w14:paraId="13960CAF" w14:textId="13EF043D" w:rsidR="00FC43E0" w:rsidRPr="00814926" w:rsidRDefault="00FC43E0" w:rsidP="005065E8">
      <w:pPr>
        <w:ind w:firstLine="1418"/>
        <w:jc w:val="both"/>
        <w:rPr>
          <w:bCs/>
        </w:rPr>
      </w:pPr>
      <w:r w:rsidRPr="00814926">
        <w:rPr>
          <w:bCs/>
        </w:rPr>
        <w:t>I – as parcelas com vencimento no mês de julho e uma</w:t>
      </w:r>
      <w:r w:rsidR="00323A63" w:rsidRPr="00814926">
        <w:rPr>
          <w:bCs/>
        </w:rPr>
        <w:t xml:space="preserve"> das</w:t>
      </w:r>
      <w:r w:rsidRPr="00814926">
        <w:rPr>
          <w:bCs/>
        </w:rPr>
        <w:t xml:space="preserve"> parcela</w:t>
      </w:r>
      <w:r w:rsidR="00323A63" w:rsidRPr="00814926">
        <w:rPr>
          <w:bCs/>
        </w:rPr>
        <w:t>s</w:t>
      </w:r>
      <w:r w:rsidRPr="00814926">
        <w:rPr>
          <w:bCs/>
        </w:rPr>
        <w:t xml:space="preserve"> com vencimento no mês de agosto para o mês de novembro;</w:t>
      </w:r>
      <w:r w:rsidR="00070CC9" w:rsidRPr="00814926">
        <w:rPr>
          <w:bCs/>
        </w:rPr>
        <w:t xml:space="preserve"> </w:t>
      </w:r>
      <w:proofErr w:type="gramStart"/>
      <w:r w:rsidR="00070CC9" w:rsidRPr="00814926">
        <w:rPr>
          <w:bCs/>
        </w:rPr>
        <w:t>e</w:t>
      </w:r>
      <w:proofErr w:type="gramEnd"/>
    </w:p>
    <w:p w14:paraId="5BC1613F" w14:textId="77777777" w:rsidR="00FC43E0" w:rsidRPr="00814926" w:rsidRDefault="00FC43E0" w:rsidP="005065E8">
      <w:pPr>
        <w:ind w:firstLine="1418"/>
        <w:jc w:val="both"/>
        <w:rPr>
          <w:bCs/>
        </w:rPr>
      </w:pPr>
    </w:p>
    <w:p w14:paraId="57FC782B" w14:textId="75B13FD5" w:rsidR="00FC43E0" w:rsidRPr="00814926" w:rsidRDefault="00FC43E0" w:rsidP="005065E8">
      <w:pPr>
        <w:ind w:firstLine="1418"/>
        <w:jc w:val="both"/>
        <w:rPr>
          <w:bCs/>
        </w:rPr>
      </w:pPr>
      <w:r w:rsidRPr="00814926">
        <w:rPr>
          <w:bCs/>
        </w:rPr>
        <w:t xml:space="preserve">II </w:t>
      </w:r>
      <w:r w:rsidR="00323A63" w:rsidRPr="00814926">
        <w:rPr>
          <w:bCs/>
        </w:rPr>
        <w:t>–</w:t>
      </w:r>
      <w:r w:rsidRPr="00814926">
        <w:rPr>
          <w:bCs/>
        </w:rPr>
        <w:t xml:space="preserve"> a</w:t>
      </w:r>
      <w:r w:rsidR="00323A63" w:rsidRPr="00814926">
        <w:rPr>
          <w:bCs/>
        </w:rPr>
        <w:t xml:space="preserve"> </w:t>
      </w:r>
      <w:r w:rsidR="00070CC9" w:rsidRPr="00814926">
        <w:rPr>
          <w:bCs/>
        </w:rPr>
        <w:t>segunda</w:t>
      </w:r>
      <w:r w:rsidRPr="00814926">
        <w:rPr>
          <w:bCs/>
        </w:rPr>
        <w:t xml:space="preserve"> </w:t>
      </w:r>
      <w:r w:rsidR="00070CC9" w:rsidRPr="00814926">
        <w:rPr>
          <w:bCs/>
        </w:rPr>
        <w:t>parcela</w:t>
      </w:r>
      <w:r w:rsidRPr="00814926">
        <w:rPr>
          <w:bCs/>
        </w:rPr>
        <w:t xml:space="preserve"> com vencimento no mês de agosto e a</w:t>
      </w:r>
      <w:r w:rsidR="00070CC9" w:rsidRPr="00814926">
        <w:rPr>
          <w:bCs/>
        </w:rPr>
        <w:t>s</w:t>
      </w:r>
      <w:r w:rsidRPr="00814926">
        <w:rPr>
          <w:bCs/>
        </w:rPr>
        <w:t xml:space="preserve"> parcela</w:t>
      </w:r>
      <w:r w:rsidR="00070CC9" w:rsidRPr="00814926">
        <w:rPr>
          <w:bCs/>
        </w:rPr>
        <w:t>s</w:t>
      </w:r>
      <w:r w:rsidRPr="00814926">
        <w:rPr>
          <w:bCs/>
        </w:rPr>
        <w:t xml:space="preserve"> com vencimento no</w:t>
      </w:r>
      <w:r w:rsidR="00070CC9" w:rsidRPr="00814926">
        <w:rPr>
          <w:bCs/>
        </w:rPr>
        <w:t>s</w:t>
      </w:r>
      <w:r w:rsidRPr="00814926">
        <w:rPr>
          <w:bCs/>
        </w:rPr>
        <w:t xml:space="preserve"> m</w:t>
      </w:r>
      <w:r w:rsidR="00070CC9" w:rsidRPr="00814926">
        <w:rPr>
          <w:bCs/>
        </w:rPr>
        <w:t>eses de setembro e outubro</w:t>
      </w:r>
      <w:r w:rsidRPr="00814926">
        <w:rPr>
          <w:bCs/>
        </w:rPr>
        <w:t xml:space="preserve"> para o mês de </w:t>
      </w:r>
      <w:r w:rsidR="00070CC9" w:rsidRPr="00814926">
        <w:rPr>
          <w:bCs/>
        </w:rPr>
        <w:t>dezembro.</w:t>
      </w:r>
    </w:p>
    <w:p w14:paraId="5F309772" w14:textId="0B9AFFDD" w:rsidR="00FC43E0" w:rsidRPr="00814926" w:rsidRDefault="00FC43E0" w:rsidP="005065E8">
      <w:pPr>
        <w:ind w:firstLine="1418"/>
        <w:jc w:val="both"/>
        <w:rPr>
          <w:bCs/>
        </w:rPr>
      </w:pPr>
    </w:p>
    <w:p w14:paraId="1153F121" w14:textId="250D5016" w:rsidR="00E96DFF" w:rsidRDefault="00E96DFF" w:rsidP="005065E8">
      <w:pPr>
        <w:ind w:firstLine="1418"/>
        <w:jc w:val="both"/>
        <w:rPr>
          <w:bCs/>
        </w:rPr>
      </w:pPr>
      <w:r w:rsidRPr="00CF32F5">
        <w:rPr>
          <w:b/>
        </w:rPr>
        <w:lastRenderedPageBreak/>
        <w:t xml:space="preserve">Art. </w:t>
      </w:r>
      <w:r w:rsidR="00502E9D">
        <w:rPr>
          <w:b/>
        </w:rPr>
        <w:t>1</w:t>
      </w:r>
      <w:r w:rsidR="00814926">
        <w:rPr>
          <w:b/>
        </w:rPr>
        <w:t>0</w:t>
      </w:r>
      <w:r w:rsidR="00502E9D">
        <w:rPr>
          <w:b/>
        </w:rPr>
        <w:t>.</w:t>
      </w:r>
      <w:r w:rsidRPr="00311061">
        <w:rPr>
          <w:bCs/>
        </w:rPr>
        <w:t xml:space="preserve"> </w:t>
      </w:r>
      <w:r w:rsidR="00762F7D">
        <w:rPr>
          <w:bCs/>
        </w:rPr>
        <w:t xml:space="preserve"> </w:t>
      </w:r>
      <w:r w:rsidRPr="00311061">
        <w:rPr>
          <w:bCs/>
        </w:rPr>
        <w:t>Fica</w:t>
      </w:r>
      <w:r w:rsidRPr="00E96DFF">
        <w:rPr>
          <w:bCs/>
        </w:rPr>
        <w:t xml:space="preserve"> prorrogado</w:t>
      </w:r>
      <w:r w:rsidR="00A65967" w:rsidRPr="00B73E5C">
        <w:rPr>
          <w:bCs/>
        </w:rPr>
        <w:t>, sem ônus, o vencimento dos créditos tributários não recolhidos espontaneamente</w:t>
      </w:r>
      <w:r w:rsidR="00A65967">
        <w:rPr>
          <w:bCs/>
        </w:rPr>
        <w:t xml:space="preserve"> </w:t>
      </w:r>
      <w:r w:rsidRPr="00E96DFF">
        <w:rPr>
          <w:bCs/>
        </w:rPr>
        <w:t xml:space="preserve">decorrentes do </w:t>
      </w:r>
      <w:r w:rsidRPr="00E96DFF">
        <w:rPr>
          <w:bCs/>
        </w:rPr>
        <w:t xml:space="preserve">ISSQN, nos casos relativos à prestação de serviços sob a forma de trabalho pessoal do próprio contribuinte (profissionais autônomos), </w:t>
      </w:r>
      <w:r w:rsidRPr="00323A63">
        <w:rPr>
          <w:bCs/>
        </w:rPr>
        <w:t xml:space="preserve">conforme estabelecido na al. </w:t>
      </w:r>
      <w:r w:rsidRPr="00323A63">
        <w:rPr>
          <w:bCs/>
          <w:i/>
          <w:iCs/>
        </w:rPr>
        <w:t>b</w:t>
      </w:r>
      <w:r w:rsidRPr="00323A63">
        <w:rPr>
          <w:bCs/>
        </w:rPr>
        <w:t xml:space="preserve"> do inc. I do art. 5º, na al. </w:t>
      </w:r>
      <w:r w:rsidRPr="00323A63">
        <w:rPr>
          <w:bCs/>
          <w:i/>
          <w:iCs/>
        </w:rPr>
        <w:t>d</w:t>
      </w:r>
      <w:r w:rsidRPr="00323A63">
        <w:rPr>
          <w:bCs/>
        </w:rPr>
        <w:t xml:space="preserve"> do inc. III e no § 3º do art. 7º, todos do Decreto nº 22.376, de 19 de dezembro de 2023, </w:t>
      </w:r>
      <w:r w:rsidR="00A65967" w:rsidRPr="00323A63">
        <w:rPr>
          <w:bCs/>
        </w:rPr>
        <w:t>para os prestadores estabelecidos nos imóveis identificados no art. 2º deste Decreto, conforme segue</w:t>
      </w:r>
      <w:r w:rsidR="00A65967">
        <w:rPr>
          <w:bCs/>
        </w:rPr>
        <w:t>:</w:t>
      </w:r>
    </w:p>
    <w:p w14:paraId="57419EE5" w14:textId="77777777" w:rsidR="00A65967" w:rsidRDefault="00A65967" w:rsidP="005065E8">
      <w:pPr>
        <w:ind w:firstLine="1418"/>
        <w:jc w:val="both"/>
        <w:rPr>
          <w:bCs/>
        </w:rPr>
      </w:pPr>
    </w:p>
    <w:p w14:paraId="332258BF" w14:textId="0CC0B59B" w:rsidR="00A65967" w:rsidRPr="00070CC9" w:rsidRDefault="00A65967" w:rsidP="005065E8">
      <w:pPr>
        <w:ind w:firstLine="1418"/>
        <w:jc w:val="both"/>
        <w:rPr>
          <w:bCs/>
        </w:rPr>
      </w:pPr>
      <w:r w:rsidRPr="00070CC9">
        <w:rPr>
          <w:bCs/>
        </w:rPr>
        <w:t>I – as parcelas com vencimento no mês de julho e uma</w:t>
      </w:r>
      <w:r w:rsidR="00323A63">
        <w:rPr>
          <w:bCs/>
        </w:rPr>
        <w:t xml:space="preserve"> das</w:t>
      </w:r>
      <w:r w:rsidRPr="00070CC9">
        <w:rPr>
          <w:bCs/>
        </w:rPr>
        <w:t xml:space="preserve"> parcela</w:t>
      </w:r>
      <w:r w:rsidR="00323A63">
        <w:rPr>
          <w:bCs/>
        </w:rPr>
        <w:t>s</w:t>
      </w:r>
      <w:r w:rsidRPr="00070CC9">
        <w:rPr>
          <w:bCs/>
        </w:rPr>
        <w:t xml:space="preserve"> com vencimento no mês de agosto para o mês de novembro;</w:t>
      </w:r>
      <w:r>
        <w:rPr>
          <w:bCs/>
        </w:rPr>
        <w:t xml:space="preserve"> </w:t>
      </w:r>
      <w:proofErr w:type="gramStart"/>
      <w:r>
        <w:rPr>
          <w:bCs/>
        </w:rPr>
        <w:t>e</w:t>
      </w:r>
      <w:proofErr w:type="gramEnd"/>
    </w:p>
    <w:p w14:paraId="47B35F78" w14:textId="77777777" w:rsidR="00A65967" w:rsidRPr="00070CC9" w:rsidRDefault="00A65967" w:rsidP="005065E8">
      <w:pPr>
        <w:ind w:firstLine="1418"/>
        <w:jc w:val="both"/>
        <w:rPr>
          <w:bCs/>
        </w:rPr>
      </w:pPr>
    </w:p>
    <w:p w14:paraId="47624E64" w14:textId="5A8FDBB8" w:rsidR="00A65967" w:rsidRDefault="00A65967" w:rsidP="005065E8">
      <w:pPr>
        <w:ind w:firstLine="1418"/>
        <w:jc w:val="both"/>
        <w:rPr>
          <w:bCs/>
        </w:rPr>
      </w:pPr>
      <w:r w:rsidRPr="00070CC9">
        <w:rPr>
          <w:bCs/>
        </w:rPr>
        <w:t xml:space="preserve">II </w:t>
      </w:r>
      <w:r>
        <w:rPr>
          <w:bCs/>
        </w:rPr>
        <w:t>–</w:t>
      </w:r>
      <w:r w:rsidRPr="00070CC9">
        <w:rPr>
          <w:bCs/>
        </w:rPr>
        <w:t xml:space="preserve"> a</w:t>
      </w:r>
      <w:r>
        <w:rPr>
          <w:bCs/>
        </w:rPr>
        <w:t xml:space="preserve"> </w:t>
      </w:r>
      <w:r w:rsidRPr="00070CC9">
        <w:rPr>
          <w:bCs/>
        </w:rPr>
        <w:t>segunda parcela com vencimento no mês de agosto e as parcelas com vencimento nos meses de setembro e outubro para o mês de dezembro</w:t>
      </w:r>
      <w:r>
        <w:rPr>
          <w:bCs/>
        </w:rPr>
        <w:t>.</w:t>
      </w:r>
    </w:p>
    <w:p w14:paraId="5455B3B4" w14:textId="77777777" w:rsidR="00A65967" w:rsidRDefault="00A65967" w:rsidP="005065E8">
      <w:pPr>
        <w:ind w:firstLine="1418"/>
        <w:jc w:val="both"/>
        <w:rPr>
          <w:bCs/>
        </w:rPr>
      </w:pPr>
    </w:p>
    <w:p w14:paraId="4D150442" w14:textId="0AC628A6" w:rsidR="00814632" w:rsidRDefault="00814632" w:rsidP="005065E8">
      <w:pPr>
        <w:ind w:firstLine="1418"/>
        <w:jc w:val="both"/>
        <w:rPr>
          <w:bCs/>
        </w:rPr>
      </w:pPr>
      <w:r w:rsidRPr="00814632">
        <w:rPr>
          <w:b/>
        </w:rPr>
        <w:t>Art. 11</w:t>
      </w:r>
      <w:r>
        <w:rPr>
          <w:bCs/>
        </w:rPr>
        <w:t>.</w:t>
      </w:r>
      <w:r w:rsidR="00762F7D">
        <w:rPr>
          <w:bCs/>
        </w:rPr>
        <w:t xml:space="preserve"> </w:t>
      </w:r>
      <w:r>
        <w:rPr>
          <w:bCs/>
        </w:rPr>
        <w:t xml:space="preserve"> O requerimento dos benefícios, até o seu atendimento, autoriza a concessão de certidão positiva com efeitos de negativa em relação aos débitos</w:t>
      </w:r>
      <w:r w:rsidR="006A6701">
        <w:rPr>
          <w:bCs/>
        </w:rPr>
        <w:t xml:space="preserve"> que contenham o lançamento </w:t>
      </w:r>
      <w:r>
        <w:rPr>
          <w:bCs/>
        </w:rPr>
        <w:t>do exercício de 2024</w:t>
      </w:r>
      <w:r w:rsidR="006A6701">
        <w:rPr>
          <w:bCs/>
        </w:rPr>
        <w:t>.</w:t>
      </w:r>
      <w:r>
        <w:rPr>
          <w:bCs/>
        </w:rPr>
        <w:t xml:space="preserve"> </w:t>
      </w:r>
    </w:p>
    <w:p w14:paraId="591BE326" w14:textId="77777777" w:rsidR="00814632" w:rsidRDefault="00814632" w:rsidP="005065E8">
      <w:pPr>
        <w:ind w:firstLine="1418"/>
        <w:jc w:val="both"/>
        <w:rPr>
          <w:bCs/>
        </w:rPr>
      </w:pPr>
    </w:p>
    <w:p w14:paraId="5A2947C8" w14:textId="26CA7894" w:rsidR="00D57AB6" w:rsidRDefault="00752158" w:rsidP="005065E8">
      <w:pPr>
        <w:ind w:firstLine="1418"/>
        <w:jc w:val="both"/>
      </w:pPr>
      <w:r w:rsidRPr="007F5020">
        <w:rPr>
          <w:b/>
        </w:rPr>
        <w:t xml:space="preserve">Art. </w:t>
      </w:r>
      <w:r w:rsidR="00502E9D">
        <w:rPr>
          <w:b/>
        </w:rPr>
        <w:t>1</w:t>
      </w:r>
      <w:r w:rsidR="00814632">
        <w:rPr>
          <w:b/>
        </w:rPr>
        <w:t>2</w:t>
      </w:r>
      <w:r w:rsidR="00502E9D">
        <w:rPr>
          <w:b/>
        </w:rPr>
        <w:t>.</w:t>
      </w:r>
      <w:r w:rsidR="00762F7D">
        <w:rPr>
          <w:b/>
        </w:rPr>
        <w:t xml:space="preserve"> </w:t>
      </w:r>
      <w:r>
        <w:t xml:space="preserve"> Este Decreto entra em vigor</w:t>
      </w:r>
      <w:r w:rsidR="009E62A8">
        <w:t xml:space="preserve"> </w:t>
      </w:r>
      <w:r w:rsidR="00D57AB6">
        <w:t>na data de sua publicação retroagindo seus efeitos a</w:t>
      </w:r>
      <w:r w:rsidR="00362618">
        <w:t xml:space="preserve"> </w:t>
      </w:r>
      <w:proofErr w:type="gramStart"/>
      <w:r w:rsidR="00362618">
        <w:t>9</w:t>
      </w:r>
      <w:proofErr w:type="gramEnd"/>
      <w:r w:rsidR="00362618">
        <w:t xml:space="preserve"> de agosto de 2024</w:t>
      </w:r>
      <w:r w:rsidR="00D57AB6">
        <w:t>.</w:t>
      </w:r>
    </w:p>
    <w:p w14:paraId="11BC422A" w14:textId="77777777" w:rsidR="00D57AB6" w:rsidRDefault="00D57AB6" w:rsidP="005065E8">
      <w:pPr>
        <w:ind w:firstLine="1418"/>
        <w:jc w:val="both"/>
      </w:pPr>
    </w:p>
    <w:p w14:paraId="38730F03" w14:textId="77777777" w:rsidR="00D57AB6" w:rsidRDefault="00D57AB6" w:rsidP="005065E8">
      <w:pPr>
        <w:ind w:firstLine="1418"/>
        <w:jc w:val="both"/>
      </w:pPr>
      <w:r w:rsidRPr="00D57AB6">
        <w:rPr>
          <w:b/>
        </w:rPr>
        <w:t>Parágrafo único.</w:t>
      </w:r>
      <w:r>
        <w:t xml:space="preserve"> </w:t>
      </w:r>
      <w:r w:rsidR="00CF32F5">
        <w:t xml:space="preserve"> </w:t>
      </w:r>
      <w:r>
        <w:t xml:space="preserve">Excetuam-se ao disposto no </w:t>
      </w:r>
      <w:r w:rsidRPr="00D57AB6">
        <w:rPr>
          <w:i/>
        </w:rPr>
        <w:t>caput</w:t>
      </w:r>
      <w:r>
        <w:t xml:space="preserve"> deste artigo, os</w:t>
      </w:r>
      <w:r w:rsidR="00502E9D">
        <w:t xml:space="preserve"> </w:t>
      </w:r>
      <w:proofErr w:type="spellStart"/>
      <w:r w:rsidR="00502E9D">
        <w:t>arts</w:t>
      </w:r>
      <w:proofErr w:type="spellEnd"/>
      <w:r w:rsidR="00502E9D">
        <w:t>. 9º</w:t>
      </w:r>
      <w:r w:rsidR="005919DD">
        <w:t xml:space="preserve"> e</w:t>
      </w:r>
      <w:r w:rsidR="00502E9D">
        <w:t xml:space="preserve"> 10, que </w:t>
      </w:r>
      <w:r w:rsidR="00CF32F5">
        <w:t>retroag</w:t>
      </w:r>
      <w:r w:rsidR="00502E9D">
        <w:t>em</w:t>
      </w:r>
      <w:r w:rsidR="00CF32F5">
        <w:t xml:space="preserve"> os seus efeitos a 8 de </w:t>
      </w:r>
      <w:r w:rsidR="007A1B9D">
        <w:t>julho de 2024</w:t>
      </w:r>
      <w:r w:rsidR="00752158">
        <w:t>.</w:t>
      </w:r>
      <w:r w:rsidR="00F64CE5" w:rsidRPr="00F64CE5">
        <w:cr/>
      </w:r>
    </w:p>
    <w:p w14:paraId="637B517D" w14:textId="3113A7CE" w:rsidR="00507B75" w:rsidRPr="00C038A9" w:rsidRDefault="00507B75" w:rsidP="005065E8">
      <w:pPr>
        <w:ind w:firstLine="1418"/>
        <w:jc w:val="both"/>
      </w:pPr>
      <w:r w:rsidRPr="00C038A9">
        <w:t>PREFEI</w:t>
      </w:r>
      <w:r>
        <w:t>TURA MUNICIPAL DE PORTO ALEGRE,</w:t>
      </w:r>
      <w:r w:rsidR="00717D55">
        <w:t xml:space="preserve"> </w:t>
      </w:r>
      <w:r w:rsidR="00D57AB6">
        <w:t>23 de agosto de 2024.</w:t>
      </w:r>
    </w:p>
    <w:p w14:paraId="0CF20F71" w14:textId="77777777" w:rsidR="00507B75" w:rsidRPr="00C038A9" w:rsidRDefault="00507B75" w:rsidP="005065E8">
      <w:pPr>
        <w:jc w:val="center"/>
      </w:pPr>
    </w:p>
    <w:p w14:paraId="3D470C29" w14:textId="77777777" w:rsidR="00507B75" w:rsidRPr="00C038A9" w:rsidRDefault="00507B75" w:rsidP="005065E8">
      <w:pPr>
        <w:jc w:val="center"/>
      </w:pPr>
    </w:p>
    <w:p w14:paraId="69AA5DE1" w14:textId="77777777" w:rsidR="00507B75" w:rsidRPr="00C038A9" w:rsidRDefault="00507B75" w:rsidP="005065E8">
      <w:pPr>
        <w:jc w:val="center"/>
      </w:pPr>
    </w:p>
    <w:p w14:paraId="47E06A89" w14:textId="77777777" w:rsidR="00507B75" w:rsidRPr="00C038A9" w:rsidRDefault="007F5020" w:rsidP="005065E8">
      <w:pPr>
        <w:jc w:val="center"/>
      </w:pPr>
      <w:r>
        <w:t>Sebastião Melo</w:t>
      </w:r>
      <w:r w:rsidR="00507B75" w:rsidRPr="00C038A9">
        <w:t>,</w:t>
      </w:r>
    </w:p>
    <w:p w14:paraId="0763F5E5" w14:textId="77777777" w:rsidR="00507B75" w:rsidRPr="00C038A9" w:rsidRDefault="00507B75" w:rsidP="005065E8">
      <w:pPr>
        <w:jc w:val="center"/>
      </w:pPr>
      <w:r w:rsidRPr="00C038A9">
        <w:t>Prefeito de Porto Alegre.</w:t>
      </w:r>
    </w:p>
    <w:p w14:paraId="20DD09CA" w14:textId="77777777" w:rsidR="00507B75" w:rsidRPr="00C038A9" w:rsidRDefault="00507B75" w:rsidP="005065E8">
      <w:pPr>
        <w:jc w:val="both"/>
      </w:pPr>
    </w:p>
    <w:p w14:paraId="5ACD5BAE" w14:textId="77777777" w:rsidR="00507B75" w:rsidRDefault="00507B75" w:rsidP="005065E8">
      <w:pPr>
        <w:jc w:val="both"/>
      </w:pPr>
      <w:r w:rsidRPr="00C038A9">
        <w:t>Registre-se e publique-se.</w:t>
      </w:r>
    </w:p>
    <w:p w14:paraId="2BDB115F" w14:textId="77777777" w:rsidR="00762F7D" w:rsidRDefault="00762F7D" w:rsidP="005065E8">
      <w:pPr>
        <w:jc w:val="both"/>
      </w:pPr>
    </w:p>
    <w:p w14:paraId="0E362216" w14:textId="77777777" w:rsidR="00762F7D" w:rsidRDefault="00762F7D" w:rsidP="005065E8">
      <w:pPr>
        <w:jc w:val="both"/>
      </w:pPr>
    </w:p>
    <w:p w14:paraId="4DC65ECA" w14:textId="77777777" w:rsidR="00762F7D" w:rsidRDefault="00762F7D" w:rsidP="005065E8">
      <w:pPr>
        <w:jc w:val="both"/>
      </w:pPr>
    </w:p>
    <w:p w14:paraId="57DB6AF9" w14:textId="77777777" w:rsidR="00762F7D" w:rsidRDefault="00762F7D" w:rsidP="00762F7D">
      <w:pPr>
        <w:jc w:val="both"/>
      </w:pPr>
      <w:r w:rsidRPr="0004199F">
        <w:t xml:space="preserve">Roberto Silva da Rocha, </w:t>
      </w:r>
    </w:p>
    <w:p w14:paraId="17A3C1BA" w14:textId="77777777" w:rsidR="00762F7D" w:rsidRDefault="00762F7D" w:rsidP="00762F7D">
      <w:pPr>
        <w:jc w:val="both"/>
        <w:rPr>
          <w:rFonts w:ascii="Times New Roman!important" w:hAnsi="Times New Roman!important"/>
        </w:rPr>
      </w:pPr>
      <w:r w:rsidRPr="0004199F">
        <w:t>Procurador-Geral do Município.</w:t>
      </w:r>
      <w:r>
        <w:t xml:space="preserve"> </w:t>
      </w:r>
    </w:p>
    <w:p w14:paraId="4E2F3915" w14:textId="7C1F4D0A" w:rsidR="00762F7D" w:rsidRPr="00C038A9" w:rsidRDefault="00762F7D" w:rsidP="00762F7D">
      <w:pPr>
        <w:jc w:val="both"/>
      </w:pPr>
    </w:p>
    <w:sectPr w:rsidR="00762F7D" w:rsidRPr="00C038A9" w:rsidSect="00507B75">
      <w:footerReference w:type="default" r:id="rId11"/>
      <w:pgSz w:w="11906" w:h="16838" w:code="9"/>
      <w:pgMar w:top="2665" w:right="851" w:bottom="1701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4B27E" w14:textId="77777777" w:rsidR="0004529F" w:rsidRDefault="0004529F" w:rsidP="00507B75">
      <w:r>
        <w:separator/>
      </w:r>
    </w:p>
  </w:endnote>
  <w:endnote w:type="continuationSeparator" w:id="0">
    <w:p w14:paraId="19C53327" w14:textId="77777777" w:rsidR="0004529F" w:rsidRDefault="0004529F" w:rsidP="0050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0BE62" w14:textId="520F98AE" w:rsidR="00507B75" w:rsidRDefault="00507B75">
    <w:pPr>
      <w:pStyle w:val="Rodap"/>
      <w:jc w:val="right"/>
    </w:pPr>
  </w:p>
  <w:p w14:paraId="0094AE51" w14:textId="77777777" w:rsidR="00507B75" w:rsidRDefault="00507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1EDBB" w14:textId="77777777" w:rsidR="0004529F" w:rsidRDefault="0004529F" w:rsidP="00507B75">
      <w:r>
        <w:separator/>
      </w:r>
    </w:p>
  </w:footnote>
  <w:footnote w:type="continuationSeparator" w:id="0">
    <w:p w14:paraId="7D44CE9D" w14:textId="77777777" w:rsidR="0004529F" w:rsidRDefault="0004529F" w:rsidP="00507B7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B"/>
    <w:rsid w:val="00016AF7"/>
    <w:rsid w:val="0003039B"/>
    <w:rsid w:val="0004529F"/>
    <w:rsid w:val="000524B0"/>
    <w:rsid w:val="00070CC9"/>
    <w:rsid w:val="000719F4"/>
    <w:rsid w:val="00073517"/>
    <w:rsid w:val="000748DA"/>
    <w:rsid w:val="00076883"/>
    <w:rsid w:val="000973D3"/>
    <w:rsid w:val="000E1EC8"/>
    <w:rsid w:val="000E6B89"/>
    <w:rsid w:val="00106441"/>
    <w:rsid w:val="001124A8"/>
    <w:rsid w:val="00121F99"/>
    <w:rsid w:val="00122582"/>
    <w:rsid w:val="00125F8D"/>
    <w:rsid w:val="00142726"/>
    <w:rsid w:val="00143499"/>
    <w:rsid w:val="0014523F"/>
    <w:rsid w:val="001555D8"/>
    <w:rsid w:val="00166047"/>
    <w:rsid w:val="001672CF"/>
    <w:rsid w:val="00167377"/>
    <w:rsid w:val="001857D0"/>
    <w:rsid w:val="00195B53"/>
    <w:rsid w:val="001A11D4"/>
    <w:rsid w:val="001A339B"/>
    <w:rsid w:val="001A6145"/>
    <w:rsid w:val="001B13D2"/>
    <w:rsid w:val="001B389F"/>
    <w:rsid w:val="001C353A"/>
    <w:rsid w:val="001C4A51"/>
    <w:rsid w:val="001D4B43"/>
    <w:rsid w:val="001D549A"/>
    <w:rsid w:val="001D68B9"/>
    <w:rsid w:val="001E416C"/>
    <w:rsid w:val="001E425E"/>
    <w:rsid w:val="001F608A"/>
    <w:rsid w:val="002016A7"/>
    <w:rsid w:val="002032D4"/>
    <w:rsid w:val="00204975"/>
    <w:rsid w:val="002163E1"/>
    <w:rsid w:val="002350EE"/>
    <w:rsid w:val="00236EA0"/>
    <w:rsid w:val="002479E1"/>
    <w:rsid w:val="0025713F"/>
    <w:rsid w:val="00263CF2"/>
    <w:rsid w:val="00266612"/>
    <w:rsid w:val="00281B5D"/>
    <w:rsid w:val="002A11C2"/>
    <w:rsid w:val="002A43E5"/>
    <w:rsid w:val="002B08DB"/>
    <w:rsid w:val="002B51CF"/>
    <w:rsid w:val="002C4FB8"/>
    <w:rsid w:val="002C5AC7"/>
    <w:rsid w:val="002C5F9E"/>
    <w:rsid w:val="002D70B9"/>
    <w:rsid w:val="002E2040"/>
    <w:rsid w:val="002E665A"/>
    <w:rsid w:val="002E6EB1"/>
    <w:rsid w:val="002F12E1"/>
    <w:rsid w:val="002F1F1A"/>
    <w:rsid w:val="003029F2"/>
    <w:rsid w:val="0031102A"/>
    <w:rsid w:val="00311061"/>
    <w:rsid w:val="00314C71"/>
    <w:rsid w:val="00323A63"/>
    <w:rsid w:val="00331277"/>
    <w:rsid w:val="003402B3"/>
    <w:rsid w:val="00347B89"/>
    <w:rsid w:val="0035109B"/>
    <w:rsid w:val="00362618"/>
    <w:rsid w:val="0037045E"/>
    <w:rsid w:val="00370718"/>
    <w:rsid w:val="00373A4D"/>
    <w:rsid w:val="00376E88"/>
    <w:rsid w:val="003873B9"/>
    <w:rsid w:val="00393E0B"/>
    <w:rsid w:val="003B5DE3"/>
    <w:rsid w:val="003C164A"/>
    <w:rsid w:val="003C2329"/>
    <w:rsid w:val="003D2ECD"/>
    <w:rsid w:val="003D6863"/>
    <w:rsid w:val="003E23DE"/>
    <w:rsid w:val="003F75A1"/>
    <w:rsid w:val="00406710"/>
    <w:rsid w:val="00407BF4"/>
    <w:rsid w:val="00415EF7"/>
    <w:rsid w:val="0044054E"/>
    <w:rsid w:val="004437DA"/>
    <w:rsid w:val="004442B5"/>
    <w:rsid w:val="00457100"/>
    <w:rsid w:val="00465411"/>
    <w:rsid w:val="00475BD0"/>
    <w:rsid w:val="00477DEC"/>
    <w:rsid w:val="004834F5"/>
    <w:rsid w:val="0048723B"/>
    <w:rsid w:val="00494752"/>
    <w:rsid w:val="004A4822"/>
    <w:rsid w:val="004C0E0B"/>
    <w:rsid w:val="004C7A26"/>
    <w:rsid w:val="004E02A1"/>
    <w:rsid w:val="004E2826"/>
    <w:rsid w:val="00502E9D"/>
    <w:rsid w:val="00503350"/>
    <w:rsid w:val="005065E8"/>
    <w:rsid w:val="0050723F"/>
    <w:rsid w:val="00507B75"/>
    <w:rsid w:val="00520261"/>
    <w:rsid w:val="005331E0"/>
    <w:rsid w:val="005528FA"/>
    <w:rsid w:val="0055497F"/>
    <w:rsid w:val="005638FD"/>
    <w:rsid w:val="00564B2A"/>
    <w:rsid w:val="00575955"/>
    <w:rsid w:val="00575B36"/>
    <w:rsid w:val="005805EE"/>
    <w:rsid w:val="00585C3F"/>
    <w:rsid w:val="005919DD"/>
    <w:rsid w:val="00592EA3"/>
    <w:rsid w:val="005933A5"/>
    <w:rsid w:val="005A7498"/>
    <w:rsid w:val="005B044C"/>
    <w:rsid w:val="005B4A56"/>
    <w:rsid w:val="005B6DFA"/>
    <w:rsid w:val="005C14E4"/>
    <w:rsid w:val="005D2F2A"/>
    <w:rsid w:val="005F5542"/>
    <w:rsid w:val="00611CF6"/>
    <w:rsid w:val="00613649"/>
    <w:rsid w:val="0061740A"/>
    <w:rsid w:val="00621B1B"/>
    <w:rsid w:val="0065362E"/>
    <w:rsid w:val="00663904"/>
    <w:rsid w:val="0066706B"/>
    <w:rsid w:val="0067102D"/>
    <w:rsid w:val="00682984"/>
    <w:rsid w:val="00682A20"/>
    <w:rsid w:val="00682A55"/>
    <w:rsid w:val="0068730C"/>
    <w:rsid w:val="006908FF"/>
    <w:rsid w:val="0069190F"/>
    <w:rsid w:val="006A6701"/>
    <w:rsid w:val="006A75B3"/>
    <w:rsid w:val="006C4BDC"/>
    <w:rsid w:val="006F317A"/>
    <w:rsid w:val="006F7459"/>
    <w:rsid w:val="00700478"/>
    <w:rsid w:val="0070123F"/>
    <w:rsid w:val="00701FA5"/>
    <w:rsid w:val="007179AD"/>
    <w:rsid w:val="00717D55"/>
    <w:rsid w:val="00722B94"/>
    <w:rsid w:val="007237BE"/>
    <w:rsid w:val="007331F3"/>
    <w:rsid w:val="007415CB"/>
    <w:rsid w:val="007431C2"/>
    <w:rsid w:val="00752158"/>
    <w:rsid w:val="00762F7D"/>
    <w:rsid w:val="00781BAE"/>
    <w:rsid w:val="00790A64"/>
    <w:rsid w:val="007A1B9D"/>
    <w:rsid w:val="007A5D58"/>
    <w:rsid w:val="007A7FB6"/>
    <w:rsid w:val="007B1696"/>
    <w:rsid w:val="007C1866"/>
    <w:rsid w:val="007C724D"/>
    <w:rsid w:val="007E6DFC"/>
    <w:rsid w:val="007F5020"/>
    <w:rsid w:val="007F6529"/>
    <w:rsid w:val="007F6A16"/>
    <w:rsid w:val="007F7FF8"/>
    <w:rsid w:val="00802E00"/>
    <w:rsid w:val="00810919"/>
    <w:rsid w:val="0081381B"/>
    <w:rsid w:val="00814632"/>
    <w:rsid w:val="00814926"/>
    <w:rsid w:val="00815DA1"/>
    <w:rsid w:val="00817FE7"/>
    <w:rsid w:val="00824114"/>
    <w:rsid w:val="0083265D"/>
    <w:rsid w:val="008616A6"/>
    <w:rsid w:val="008741C4"/>
    <w:rsid w:val="0088586E"/>
    <w:rsid w:val="00886A33"/>
    <w:rsid w:val="008B3652"/>
    <w:rsid w:val="008C4CCE"/>
    <w:rsid w:val="008C5B98"/>
    <w:rsid w:val="008C7BAF"/>
    <w:rsid w:val="008E0C3C"/>
    <w:rsid w:val="008E2157"/>
    <w:rsid w:val="008E76DA"/>
    <w:rsid w:val="008E7D81"/>
    <w:rsid w:val="008F0967"/>
    <w:rsid w:val="00910F6D"/>
    <w:rsid w:val="009159A0"/>
    <w:rsid w:val="009304EE"/>
    <w:rsid w:val="00935268"/>
    <w:rsid w:val="0094501F"/>
    <w:rsid w:val="0096088E"/>
    <w:rsid w:val="00970954"/>
    <w:rsid w:val="0097457A"/>
    <w:rsid w:val="009776E1"/>
    <w:rsid w:val="00992CE2"/>
    <w:rsid w:val="0099756B"/>
    <w:rsid w:val="009A1FFC"/>
    <w:rsid w:val="009A5037"/>
    <w:rsid w:val="009A7493"/>
    <w:rsid w:val="009B7870"/>
    <w:rsid w:val="009C19A4"/>
    <w:rsid w:val="009C4504"/>
    <w:rsid w:val="009E0173"/>
    <w:rsid w:val="009E62A8"/>
    <w:rsid w:val="009F40AF"/>
    <w:rsid w:val="00A219FF"/>
    <w:rsid w:val="00A23930"/>
    <w:rsid w:val="00A27D39"/>
    <w:rsid w:val="00A302E6"/>
    <w:rsid w:val="00A3323A"/>
    <w:rsid w:val="00A3710C"/>
    <w:rsid w:val="00A405A6"/>
    <w:rsid w:val="00A56054"/>
    <w:rsid w:val="00A61ADE"/>
    <w:rsid w:val="00A65967"/>
    <w:rsid w:val="00A66C99"/>
    <w:rsid w:val="00A77FBC"/>
    <w:rsid w:val="00AC6C83"/>
    <w:rsid w:val="00AD1FEE"/>
    <w:rsid w:val="00AF2D38"/>
    <w:rsid w:val="00B1329B"/>
    <w:rsid w:val="00B14AAE"/>
    <w:rsid w:val="00B15BF8"/>
    <w:rsid w:val="00B2411A"/>
    <w:rsid w:val="00B263E6"/>
    <w:rsid w:val="00B4632D"/>
    <w:rsid w:val="00B50740"/>
    <w:rsid w:val="00B50FCD"/>
    <w:rsid w:val="00B57179"/>
    <w:rsid w:val="00B73E5C"/>
    <w:rsid w:val="00B74887"/>
    <w:rsid w:val="00B85496"/>
    <w:rsid w:val="00B95616"/>
    <w:rsid w:val="00B97D64"/>
    <w:rsid w:val="00BA2D33"/>
    <w:rsid w:val="00BA6EEF"/>
    <w:rsid w:val="00BC5D1D"/>
    <w:rsid w:val="00BC704A"/>
    <w:rsid w:val="00BD6673"/>
    <w:rsid w:val="00BE4B3E"/>
    <w:rsid w:val="00C10971"/>
    <w:rsid w:val="00C45FEA"/>
    <w:rsid w:val="00C568EC"/>
    <w:rsid w:val="00CA083B"/>
    <w:rsid w:val="00CA5C38"/>
    <w:rsid w:val="00CB06E8"/>
    <w:rsid w:val="00CC7FDA"/>
    <w:rsid w:val="00CD2B79"/>
    <w:rsid w:val="00CD69AD"/>
    <w:rsid w:val="00CF32F5"/>
    <w:rsid w:val="00CF5AF6"/>
    <w:rsid w:val="00CF63E6"/>
    <w:rsid w:val="00D1246D"/>
    <w:rsid w:val="00D127F5"/>
    <w:rsid w:val="00D24067"/>
    <w:rsid w:val="00D3113F"/>
    <w:rsid w:val="00D44F92"/>
    <w:rsid w:val="00D57A2A"/>
    <w:rsid w:val="00D57AB6"/>
    <w:rsid w:val="00D67367"/>
    <w:rsid w:val="00D82355"/>
    <w:rsid w:val="00D90ABB"/>
    <w:rsid w:val="00DA3F33"/>
    <w:rsid w:val="00DA55A1"/>
    <w:rsid w:val="00DB29A5"/>
    <w:rsid w:val="00DB4908"/>
    <w:rsid w:val="00DC6EDB"/>
    <w:rsid w:val="00DE101B"/>
    <w:rsid w:val="00DF02E0"/>
    <w:rsid w:val="00DF3681"/>
    <w:rsid w:val="00DF6852"/>
    <w:rsid w:val="00E01824"/>
    <w:rsid w:val="00E31545"/>
    <w:rsid w:val="00E37E86"/>
    <w:rsid w:val="00E421B1"/>
    <w:rsid w:val="00E47616"/>
    <w:rsid w:val="00E50412"/>
    <w:rsid w:val="00E547F0"/>
    <w:rsid w:val="00E57A83"/>
    <w:rsid w:val="00E6587B"/>
    <w:rsid w:val="00E65B20"/>
    <w:rsid w:val="00E82412"/>
    <w:rsid w:val="00E86155"/>
    <w:rsid w:val="00E87C07"/>
    <w:rsid w:val="00E96DFF"/>
    <w:rsid w:val="00EA0DA8"/>
    <w:rsid w:val="00EA22B1"/>
    <w:rsid w:val="00EA78C7"/>
    <w:rsid w:val="00EC01A1"/>
    <w:rsid w:val="00EC2CE6"/>
    <w:rsid w:val="00ED395C"/>
    <w:rsid w:val="00ED6E25"/>
    <w:rsid w:val="00EE1460"/>
    <w:rsid w:val="00EE2261"/>
    <w:rsid w:val="00EE3C74"/>
    <w:rsid w:val="00F013FD"/>
    <w:rsid w:val="00F02EAC"/>
    <w:rsid w:val="00F06CA4"/>
    <w:rsid w:val="00F302FF"/>
    <w:rsid w:val="00F319DF"/>
    <w:rsid w:val="00F4187B"/>
    <w:rsid w:val="00F52024"/>
    <w:rsid w:val="00F52F4F"/>
    <w:rsid w:val="00F6206F"/>
    <w:rsid w:val="00F62E4B"/>
    <w:rsid w:val="00F64CE5"/>
    <w:rsid w:val="00F731CB"/>
    <w:rsid w:val="00F73932"/>
    <w:rsid w:val="00F758EA"/>
    <w:rsid w:val="00F802F0"/>
    <w:rsid w:val="00F9671B"/>
    <w:rsid w:val="00F97C1E"/>
    <w:rsid w:val="00FA69CA"/>
    <w:rsid w:val="00FC43E0"/>
    <w:rsid w:val="00FE5F8F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4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i">
    <w:name w:val="Lei"/>
    <w:basedOn w:val="Normal"/>
    <w:autoRedefine/>
    <w:qFormat/>
    <w:rsid w:val="00106441"/>
    <w:pPr>
      <w:contextualSpacing/>
      <w:jc w:val="center"/>
    </w:pPr>
    <w:rPr>
      <w:rFonts w:eastAsia="Arial" w:cs="Arial"/>
      <w:b/>
      <w:caps/>
      <w:color w:val="000000"/>
      <w:lang w:eastAsia="en-US"/>
    </w:rPr>
  </w:style>
  <w:style w:type="paragraph" w:customStyle="1" w:styleId="Ementa">
    <w:name w:val="Ementa"/>
    <w:basedOn w:val="Normal"/>
    <w:next w:val="Normal"/>
    <w:autoRedefine/>
    <w:qFormat/>
    <w:rsid w:val="00F62E4B"/>
    <w:pPr>
      <w:spacing w:before="360" w:after="240"/>
      <w:ind w:left="4678"/>
      <w:jc w:val="both"/>
    </w:pPr>
    <w:rPr>
      <w:rFonts w:ascii="Arial" w:hAnsi="Arial" w:cs="Arial"/>
      <w:b/>
      <w:sz w:val="20"/>
      <w:szCs w:val="20"/>
    </w:rPr>
  </w:style>
  <w:style w:type="character" w:customStyle="1" w:styleId="DTextoChar">
    <w:name w:val="D_Texto Char"/>
    <w:link w:val="DTexto"/>
    <w:locked/>
    <w:rsid w:val="00F62E4B"/>
    <w:rPr>
      <w:rFonts w:ascii="Arial" w:eastAsia="Times New Roman" w:hAnsi="Arial" w:cs="Arial"/>
    </w:rPr>
  </w:style>
  <w:style w:type="paragraph" w:customStyle="1" w:styleId="DTexto">
    <w:name w:val="D_Texto"/>
    <w:basedOn w:val="Normal"/>
    <w:link w:val="DTextoChar"/>
    <w:qFormat/>
    <w:rsid w:val="00F62E4B"/>
    <w:pPr>
      <w:suppressAutoHyphens/>
      <w:spacing w:after="120"/>
      <w:ind w:firstLine="851"/>
      <w:jc w:val="both"/>
    </w:pPr>
    <w:rPr>
      <w:rFonts w:ascii="Arial" w:hAnsi="Arial" w:cs="Arial"/>
      <w:sz w:val="22"/>
      <w:szCs w:val="22"/>
      <w:lang w:eastAsia="en-US"/>
    </w:rPr>
  </w:style>
  <w:style w:type="character" w:styleId="nfase">
    <w:name w:val="Emphasis"/>
    <w:basedOn w:val="Fontepargpadro"/>
    <w:qFormat/>
    <w:rsid w:val="00F62E4B"/>
    <w:rPr>
      <w:i/>
      <w:iCs/>
    </w:rPr>
  </w:style>
  <w:style w:type="character" w:styleId="Forte">
    <w:name w:val="Strong"/>
    <w:basedOn w:val="Fontepargpadro"/>
    <w:qFormat/>
    <w:rsid w:val="00F62E4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E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E4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7B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7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0C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0C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E0C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38F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5638F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5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4632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E5F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6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i">
    <w:name w:val="Lei"/>
    <w:basedOn w:val="Normal"/>
    <w:autoRedefine/>
    <w:qFormat/>
    <w:rsid w:val="00106441"/>
    <w:pPr>
      <w:contextualSpacing/>
      <w:jc w:val="center"/>
    </w:pPr>
    <w:rPr>
      <w:rFonts w:eastAsia="Arial" w:cs="Arial"/>
      <w:b/>
      <w:caps/>
      <w:color w:val="000000"/>
      <w:lang w:eastAsia="en-US"/>
    </w:rPr>
  </w:style>
  <w:style w:type="paragraph" w:customStyle="1" w:styleId="Ementa">
    <w:name w:val="Ementa"/>
    <w:basedOn w:val="Normal"/>
    <w:next w:val="Normal"/>
    <w:autoRedefine/>
    <w:qFormat/>
    <w:rsid w:val="00F62E4B"/>
    <w:pPr>
      <w:spacing w:before="360" w:after="240"/>
      <w:ind w:left="4678"/>
      <w:jc w:val="both"/>
    </w:pPr>
    <w:rPr>
      <w:rFonts w:ascii="Arial" w:hAnsi="Arial" w:cs="Arial"/>
      <w:b/>
      <w:sz w:val="20"/>
      <w:szCs w:val="20"/>
    </w:rPr>
  </w:style>
  <w:style w:type="character" w:customStyle="1" w:styleId="DTextoChar">
    <w:name w:val="D_Texto Char"/>
    <w:link w:val="DTexto"/>
    <w:locked/>
    <w:rsid w:val="00F62E4B"/>
    <w:rPr>
      <w:rFonts w:ascii="Arial" w:eastAsia="Times New Roman" w:hAnsi="Arial" w:cs="Arial"/>
    </w:rPr>
  </w:style>
  <w:style w:type="paragraph" w:customStyle="1" w:styleId="DTexto">
    <w:name w:val="D_Texto"/>
    <w:basedOn w:val="Normal"/>
    <w:link w:val="DTextoChar"/>
    <w:qFormat/>
    <w:rsid w:val="00F62E4B"/>
    <w:pPr>
      <w:suppressAutoHyphens/>
      <w:spacing w:after="120"/>
      <w:ind w:firstLine="851"/>
      <w:jc w:val="both"/>
    </w:pPr>
    <w:rPr>
      <w:rFonts w:ascii="Arial" w:hAnsi="Arial" w:cs="Arial"/>
      <w:sz w:val="22"/>
      <w:szCs w:val="22"/>
      <w:lang w:eastAsia="en-US"/>
    </w:rPr>
  </w:style>
  <w:style w:type="character" w:styleId="nfase">
    <w:name w:val="Emphasis"/>
    <w:basedOn w:val="Fontepargpadro"/>
    <w:qFormat/>
    <w:rsid w:val="00F62E4B"/>
    <w:rPr>
      <w:i/>
      <w:iCs/>
    </w:rPr>
  </w:style>
  <w:style w:type="character" w:styleId="Forte">
    <w:name w:val="Strong"/>
    <w:basedOn w:val="Fontepargpadro"/>
    <w:qFormat/>
    <w:rsid w:val="00F62E4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E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E4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7B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7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0C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0C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E0C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38F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5638F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5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4632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E5F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6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feitura.poa.br/ipt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cg.is/1zaSP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feitura.poa.br/ist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1C1D-5AB1-48EC-86BC-B5A464AE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1375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Dalmoro Pessetto</dc:creator>
  <cp:lastModifiedBy>Karina Cardoso Lopes</cp:lastModifiedBy>
  <cp:revision>3</cp:revision>
  <cp:lastPrinted>2024-08-15T14:46:00Z</cp:lastPrinted>
  <dcterms:created xsi:type="dcterms:W3CDTF">2024-08-23T14:57:00Z</dcterms:created>
  <dcterms:modified xsi:type="dcterms:W3CDTF">2024-08-23T15:14:00Z</dcterms:modified>
</cp:coreProperties>
</file>